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870E" w14:textId="77777777" w:rsidR="00135CFD" w:rsidRDefault="00135CFD" w:rsidP="00B31214">
      <w:pPr>
        <w:pStyle w:val="Header"/>
        <w:tabs>
          <w:tab w:val="left" w:pos="3420"/>
          <w:tab w:val="right" w:pos="9000"/>
        </w:tabs>
        <w:jc w:val="left"/>
        <w:rPr>
          <w:rFonts w:ascii="Verdana" w:hAnsi="Verdana"/>
          <w:caps/>
          <w:sz w:val="20"/>
        </w:rPr>
      </w:pPr>
    </w:p>
    <w:p w14:paraId="74D7FEAC" w14:textId="77777777" w:rsidR="00135CFD" w:rsidRDefault="00135CFD" w:rsidP="00B31214">
      <w:pPr>
        <w:pStyle w:val="Header"/>
        <w:tabs>
          <w:tab w:val="left" w:pos="3420"/>
          <w:tab w:val="right" w:pos="9000"/>
        </w:tabs>
        <w:jc w:val="left"/>
        <w:rPr>
          <w:rFonts w:ascii="Verdana" w:hAnsi="Verdana"/>
          <w:caps/>
          <w:sz w:val="20"/>
        </w:rPr>
      </w:pPr>
    </w:p>
    <w:p w14:paraId="1D51FD7B" w14:textId="77777777" w:rsidR="00135CFD" w:rsidRDefault="00135CFD" w:rsidP="00AD005D">
      <w:pPr>
        <w:pStyle w:val="Header"/>
        <w:tabs>
          <w:tab w:val="clear" w:pos="4153"/>
          <w:tab w:val="clear" w:pos="8306"/>
          <w:tab w:val="left" w:pos="1361"/>
        </w:tabs>
        <w:jc w:val="left"/>
        <w:rPr>
          <w:rFonts w:ascii="Verdana" w:hAnsi="Verdana"/>
          <w:color w:val="333333"/>
          <w:sz w:val="20"/>
        </w:rPr>
      </w:pPr>
    </w:p>
    <w:p w14:paraId="6D7607DC" w14:textId="77777777" w:rsidR="00135CFD" w:rsidRDefault="00135CFD" w:rsidP="00B31214">
      <w:pPr>
        <w:pStyle w:val="Header"/>
        <w:tabs>
          <w:tab w:val="left" w:pos="3420"/>
          <w:tab w:val="right" w:pos="9000"/>
        </w:tabs>
        <w:jc w:val="left"/>
        <w:rPr>
          <w:rFonts w:ascii="Verdana" w:hAnsi="Verdana"/>
          <w:color w:val="333333"/>
          <w:sz w:val="20"/>
        </w:rPr>
      </w:pPr>
    </w:p>
    <w:p w14:paraId="64187B41" w14:textId="77777777" w:rsidR="00135CFD" w:rsidRPr="00B9193E" w:rsidRDefault="00135CFD" w:rsidP="00B31214">
      <w:pPr>
        <w:pStyle w:val="Header"/>
        <w:tabs>
          <w:tab w:val="left" w:pos="3420"/>
          <w:tab w:val="right" w:pos="9000"/>
        </w:tabs>
        <w:jc w:val="left"/>
        <w:rPr>
          <w:rFonts w:ascii="Verdana" w:hAnsi="Verdana"/>
          <w:color w:val="333333"/>
          <w:sz w:val="20"/>
        </w:rPr>
      </w:pPr>
    </w:p>
    <w:p w14:paraId="3FE67239" w14:textId="0D0F88A2" w:rsidR="002A2B5C" w:rsidRDefault="002A2B5C" w:rsidP="00F25EBB">
      <w:pPr>
        <w:jc w:val="center"/>
        <w:rPr>
          <w:b/>
          <w:szCs w:val="24"/>
          <w:lang w:eastAsia="x-none"/>
        </w:rPr>
      </w:pPr>
      <w:r w:rsidRPr="0005515E">
        <w:rPr>
          <w:b/>
          <w:szCs w:val="24"/>
          <w:lang w:eastAsia="x-none"/>
        </w:rPr>
        <w:t xml:space="preserve">Note to </w:t>
      </w:r>
      <w:r w:rsidR="00A96AB4">
        <w:rPr>
          <w:b/>
          <w:szCs w:val="24"/>
          <w:lang w:eastAsia="x-none"/>
        </w:rPr>
        <w:t>ERA Forum</w:t>
      </w:r>
      <w:r w:rsidR="00A96AB4" w:rsidRPr="0005515E">
        <w:rPr>
          <w:b/>
          <w:szCs w:val="24"/>
          <w:lang w:eastAsia="x-none"/>
        </w:rPr>
        <w:t xml:space="preserve"> </w:t>
      </w:r>
      <w:r w:rsidRPr="0005515E">
        <w:rPr>
          <w:b/>
          <w:szCs w:val="24"/>
          <w:lang w:eastAsia="x-none"/>
        </w:rPr>
        <w:t>Delegates</w:t>
      </w:r>
    </w:p>
    <w:p w14:paraId="27F96BFF" w14:textId="77777777" w:rsidR="00F25EBB" w:rsidRPr="0005515E" w:rsidRDefault="00F25EBB" w:rsidP="00F25EBB">
      <w:pPr>
        <w:jc w:val="center"/>
        <w:rPr>
          <w:b/>
          <w:szCs w:val="24"/>
          <w:lang w:eastAsia="x-none"/>
        </w:rPr>
      </w:pPr>
    </w:p>
    <w:p w14:paraId="06B8B9B8" w14:textId="021F6C55" w:rsidR="002F7607" w:rsidRPr="002F7607" w:rsidRDefault="002F7607" w:rsidP="002F7607">
      <w:pPr>
        <w:spacing w:after="0"/>
        <w:jc w:val="center"/>
        <w:rPr>
          <w:b/>
          <w:szCs w:val="24"/>
        </w:rPr>
      </w:pPr>
      <w:r w:rsidRPr="002F7607">
        <w:rPr>
          <w:b/>
          <w:szCs w:val="24"/>
        </w:rPr>
        <w:t xml:space="preserve">Mutual Learning Exercise (MLE) </w:t>
      </w:r>
    </w:p>
    <w:p w14:paraId="77B9867B" w14:textId="3BFDA77F" w:rsidR="005524CA" w:rsidRPr="005524CA" w:rsidRDefault="005524CA" w:rsidP="005524CA">
      <w:pPr>
        <w:spacing w:after="0"/>
        <w:jc w:val="center"/>
        <w:rPr>
          <w:b/>
          <w:bCs/>
          <w:szCs w:val="24"/>
          <w:lang w:val="en-US"/>
        </w:rPr>
      </w:pPr>
      <w:r w:rsidRPr="00485916">
        <w:rPr>
          <w:b/>
          <w:szCs w:val="24"/>
        </w:rPr>
        <w:t xml:space="preserve">on </w:t>
      </w:r>
      <w:r w:rsidR="00F25EBB">
        <w:rPr>
          <w:b/>
          <w:szCs w:val="24"/>
        </w:rPr>
        <w:t xml:space="preserve">“Research Careers – </w:t>
      </w:r>
      <w:r w:rsidR="0013488F">
        <w:rPr>
          <w:b/>
          <w:szCs w:val="24"/>
        </w:rPr>
        <w:t>More</w:t>
      </w:r>
      <w:r w:rsidR="00F25EBB">
        <w:rPr>
          <w:b/>
          <w:szCs w:val="24"/>
        </w:rPr>
        <w:t xml:space="preserve"> </w:t>
      </w:r>
      <w:r w:rsidR="0013488F">
        <w:rPr>
          <w:b/>
          <w:szCs w:val="24"/>
        </w:rPr>
        <w:t xml:space="preserve">Attractive </w:t>
      </w:r>
      <w:r w:rsidR="00F25EBB">
        <w:rPr>
          <w:b/>
          <w:szCs w:val="24"/>
        </w:rPr>
        <w:t xml:space="preserve">&amp; Sustainable </w:t>
      </w:r>
      <w:r w:rsidR="0013488F">
        <w:rPr>
          <w:b/>
          <w:szCs w:val="24"/>
        </w:rPr>
        <w:t>Research Careers and Better</w:t>
      </w:r>
      <w:r w:rsidR="00F25EBB">
        <w:rPr>
          <w:b/>
          <w:szCs w:val="24"/>
        </w:rPr>
        <w:t>-</w:t>
      </w:r>
      <w:r w:rsidR="0013488F">
        <w:rPr>
          <w:b/>
          <w:szCs w:val="24"/>
        </w:rPr>
        <w:t>Balanced Talent Circulation</w:t>
      </w:r>
      <w:r w:rsidR="00485916" w:rsidRPr="00485916">
        <w:rPr>
          <w:b/>
          <w:szCs w:val="24"/>
        </w:rPr>
        <w:t>”</w:t>
      </w:r>
    </w:p>
    <w:p w14:paraId="23691732" w14:textId="77777777" w:rsidR="002F7607" w:rsidRPr="002F7607" w:rsidRDefault="002F7607" w:rsidP="002F7607">
      <w:pPr>
        <w:spacing w:after="0"/>
        <w:jc w:val="center"/>
        <w:rPr>
          <w:b/>
          <w:szCs w:val="24"/>
        </w:rPr>
      </w:pPr>
    </w:p>
    <w:p w14:paraId="11AB8C0B" w14:textId="77777777" w:rsidR="002A2B5C" w:rsidRPr="0005515E" w:rsidRDefault="002A2B5C" w:rsidP="002A2B5C">
      <w:pPr>
        <w:jc w:val="center"/>
        <w:rPr>
          <w:b/>
          <w:szCs w:val="24"/>
          <w:lang w:eastAsia="x-none"/>
        </w:rPr>
      </w:pPr>
      <w:r w:rsidRPr="0005515E">
        <w:rPr>
          <w:b/>
          <w:szCs w:val="24"/>
          <w:lang w:eastAsia="x-none"/>
        </w:rPr>
        <w:t xml:space="preserve">under </w:t>
      </w:r>
    </w:p>
    <w:p w14:paraId="7D284248" w14:textId="77777777" w:rsidR="002A2B5C" w:rsidRPr="00910853" w:rsidRDefault="002A2B5C" w:rsidP="002A2B5C">
      <w:pPr>
        <w:jc w:val="center"/>
        <w:rPr>
          <w:b/>
          <w:color w:val="7F7F7F"/>
          <w:szCs w:val="24"/>
          <w:lang w:eastAsia="x-none"/>
        </w:rPr>
      </w:pPr>
      <w:r w:rsidRPr="00910853">
        <w:rPr>
          <w:b/>
          <w:color w:val="7F7F7F"/>
          <w:szCs w:val="24"/>
          <w:lang w:eastAsia="x-none"/>
        </w:rPr>
        <w:t>Horizon Policy Support Facility</w:t>
      </w:r>
    </w:p>
    <w:p w14:paraId="0C83BE85" w14:textId="77777777" w:rsidR="002A2B5C" w:rsidRPr="003F5C79" w:rsidRDefault="007D723A" w:rsidP="00FF45AC">
      <w:pPr>
        <w:pStyle w:val="DocumentTitle"/>
        <w:outlineLvl w:val="0"/>
        <w:rPr>
          <w:rFonts w:ascii="Times New Roman" w:hAnsi="Times New Roman"/>
          <w:i/>
          <w:color w:val="808080"/>
          <w:sz w:val="24"/>
          <w:szCs w:val="24"/>
        </w:rPr>
      </w:pPr>
      <w:r w:rsidRPr="003F5C79">
        <w:rPr>
          <w:rFonts w:ascii="Times New Roman" w:hAnsi="Times New Roman"/>
          <w:i/>
          <w:color w:val="808080"/>
          <w:sz w:val="24"/>
          <w:szCs w:val="24"/>
        </w:rPr>
        <w:t>PSF Challenge</w:t>
      </w:r>
    </w:p>
    <w:p w14:paraId="35309942" w14:textId="77777777" w:rsidR="009640BB" w:rsidRDefault="009640BB" w:rsidP="009640BB">
      <w:pPr>
        <w:pStyle w:val="ListParagraph"/>
        <w:ind w:left="360"/>
        <w:rPr>
          <w:caps/>
        </w:rPr>
      </w:pPr>
    </w:p>
    <w:p w14:paraId="24744182" w14:textId="77777777" w:rsidR="00B724A5" w:rsidRDefault="00B724A5" w:rsidP="009640BB">
      <w:pPr>
        <w:pStyle w:val="ListParagraph"/>
        <w:ind w:left="360"/>
        <w:rPr>
          <w:caps/>
        </w:rPr>
      </w:pPr>
    </w:p>
    <w:p w14:paraId="1B01EB79" w14:textId="77777777" w:rsidR="00B724A5" w:rsidRDefault="00B724A5" w:rsidP="009640BB">
      <w:pPr>
        <w:pStyle w:val="ListParagraph"/>
        <w:ind w:left="360"/>
        <w:rPr>
          <w:caps/>
        </w:rPr>
      </w:pPr>
    </w:p>
    <w:p w14:paraId="33B3533B" w14:textId="77777777" w:rsidR="00B724A5" w:rsidRDefault="00B724A5" w:rsidP="009640BB">
      <w:pPr>
        <w:pStyle w:val="ListParagraph"/>
        <w:ind w:left="360"/>
        <w:rPr>
          <w:caps/>
        </w:rPr>
      </w:pPr>
    </w:p>
    <w:p w14:paraId="018CC2D9" w14:textId="77777777" w:rsidR="00B724A5" w:rsidRDefault="00B724A5" w:rsidP="009640BB">
      <w:pPr>
        <w:pStyle w:val="ListParagraph"/>
        <w:ind w:left="360"/>
        <w:rPr>
          <w:caps/>
        </w:rPr>
      </w:pPr>
    </w:p>
    <w:p w14:paraId="101BAC18" w14:textId="77777777" w:rsidR="00B724A5" w:rsidRDefault="00B724A5" w:rsidP="009640BB">
      <w:pPr>
        <w:pStyle w:val="ListParagraph"/>
        <w:ind w:left="360"/>
        <w:rPr>
          <w:caps/>
        </w:rPr>
      </w:pPr>
    </w:p>
    <w:p w14:paraId="10A5BD1C" w14:textId="77777777" w:rsidR="00B724A5" w:rsidRDefault="00B724A5" w:rsidP="009640BB">
      <w:pPr>
        <w:pStyle w:val="ListParagraph"/>
        <w:ind w:left="360"/>
        <w:rPr>
          <w:caps/>
        </w:rPr>
      </w:pPr>
    </w:p>
    <w:p w14:paraId="4154967A" w14:textId="77777777" w:rsidR="00B724A5" w:rsidRDefault="00B724A5" w:rsidP="009640BB">
      <w:pPr>
        <w:pStyle w:val="ListParagraph"/>
        <w:ind w:left="360"/>
        <w:rPr>
          <w:caps/>
        </w:rPr>
      </w:pPr>
    </w:p>
    <w:p w14:paraId="651DAA76" w14:textId="77777777" w:rsidR="00B724A5" w:rsidRDefault="00B724A5" w:rsidP="009640BB">
      <w:pPr>
        <w:pStyle w:val="ListParagraph"/>
        <w:ind w:left="360"/>
        <w:rPr>
          <w:caps/>
        </w:rPr>
      </w:pPr>
    </w:p>
    <w:p w14:paraId="3E2154D2" w14:textId="77777777" w:rsidR="00B724A5" w:rsidRDefault="00B724A5" w:rsidP="009640BB">
      <w:pPr>
        <w:pStyle w:val="ListParagraph"/>
        <w:ind w:left="360"/>
        <w:rPr>
          <w:caps/>
        </w:rPr>
      </w:pPr>
    </w:p>
    <w:p w14:paraId="1FBFE1F8" w14:textId="77777777" w:rsidR="00B724A5" w:rsidRDefault="00B724A5" w:rsidP="009640BB">
      <w:pPr>
        <w:pStyle w:val="ListParagraph"/>
        <w:ind w:left="360"/>
        <w:rPr>
          <w:caps/>
        </w:rPr>
      </w:pPr>
    </w:p>
    <w:p w14:paraId="1F4CAD3B" w14:textId="77777777" w:rsidR="00B724A5" w:rsidRDefault="00B724A5" w:rsidP="009640BB">
      <w:pPr>
        <w:pStyle w:val="ListParagraph"/>
        <w:ind w:left="360"/>
        <w:rPr>
          <w:caps/>
        </w:rPr>
      </w:pPr>
    </w:p>
    <w:p w14:paraId="5B9E6482" w14:textId="77777777" w:rsidR="00B724A5" w:rsidRDefault="00B724A5" w:rsidP="009640BB">
      <w:pPr>
        <w:pStyle w:val="ListParagraph"/>
        <w:ind w:left="360"/>
        <w:rPr>
          <w:caps/>
        </w:rPr>
      </w:pPr>
    </w:p>
    <w:p w14:paraId="6682B248" w14:textId="77777777" w:rsidR="00B724A5" w:rsidRDefault="00B724A5" w:rsidP="009640BB">
      <w:pPr>
        <w:pStyle w:val="ListParagraph"/>
        <w:ind w:left="360"/>
        <w:rPr>
          <w:caps/>
        </w:rPr>
      </w:pPr>
    </w:p>
    <w:p w14:paraId="3EFE52F1" w14:textId="77777777" w:rsidR="00B724A5" w:rsidRDefault="00B724A5" w:rsidP="009640BB">
      <w:pPr>
        <w:pStyle w:val="ListParagraph"/>
        <w:ind w:left="360"/>
        <w:rPr>
          <w:caps/>
        </w:rPr>
      </w:pPr>
    </w:p>
    <w:p w14:paraId="3DC0B8C6" w14:textId="77777777" w:rsidR="00B724A5" w:rsidRDefault="00B724A5" w:rsidP="009640BB">
      <w:pPr>
        <w:pStyle w:val="ListParagraph"/>
        <w:ind w:left="360"/>
        <w:rPr>
          <w:caps/>
        </w:rPr>
      </w:pPr>
    </w:p>
    <w:p w14:paraId="257D59E0" w14:textId="77777777" w:rsidR="00B724A5" w:rsidRDefault="00B724A5" w:rsidP="009640BB">
      <w:pPr>
        <w:pStyle w:val="ListParagraph"/>
        <w:ind w:left="360"/>
        <w:rPr>
          <w:caps/>
        </w:rPr>
      </w:pPr>
    </w:p>
    <w:p w14:paraId="5CDC1F64" w14:textId="77777777" w:rsidR="00575693" w:rsidRDefault="00575693" w:rsidP="00575693">
      <w:pPr>
        <w:pStyle w:val="ListParagraph"/>
        <w:spacing w:after="200" w:line="276" w:lineRule="auto"/>
        <w:ind w:left="360"/>
        <w:rPr>
          <w:b/>
        </w:rPr>
      </w:pPr>
    </w:p>
    <w:p w14:paraId="3C2B1B3C" w14:textId="7BA3FADE" w:rsidR="009640BB" w:rsidRPr="00BA2584" w:rsidRDefault="009640BB" w:rsidP="00575693">
      <w:pPr>
        <w:pStyle w:val="ListParagraph"/>
        <w:numPr>
          <w:ilvl w:val="0"/>
          <w:numId w:val="24"/>
        </w:numPr>
        <w:spacing w:after="200" w:line="276" w:lineRule="auto"/>
        <w:rPr>
          <w:b/>
        </w:rPr>
      </w:pPr>
      <w:r w:rsidRPr="00BA2584">
        <w:rPr>
          <w:b/>
        </w:rPr>
        <w:t xml:space="preserve">Aim </w:t>
      </w:r>
    </w:p>
    <w:p w14:paraId="5CC0ADE7" w14:textId="77777777" w:rsidR="009640BB" w:rsidRPr="009640BB" w:rsidRDefault="009640BB" w:rsidP="00575693">
      <w:pPr>
        <w:spacing w:line="276" w:lineRule="auto"/>
        <w:rPr>
          <w:szCs w:val="24"/>
        </w:rPr>
      </w:pPr>
      <w:r w:rsidRPr="009640BB">
        <w:rPr>
          <w:szCs w:val="24"/>
        </w:rPr>
        <w:t xml:space="preserve">This concept note aims at: </w:t>
      </w:r>
    </w:p>
    <w:p w14:paraId="2F68D940" w14:textId="276C930F" w:rsidR="009640BB" w:rsidRPr="00BA2584" w:rsidRDefault="009640BB" w:rsidP="00575693">
      <w:pPr>
        <w:pStyle w:val="ListParagraph"/>
        <w:numPr>
          <w:ilvl w:val="0"/>
          <w:numId w:val="21"/>
        </w:numPr>
        <w:spacing w:line="276" w:lineRule="auto"/>
        <w:jc w:val="both"/>
      </w:pPr>
      <w:r w:rsidRPr="00BA2584">
        <w:t xml:space="preserve">Asking </w:t>
      </w:r>
      <w:r w:rsidR="00A96AB4">
        <w:t>ERA Forum</w:t>
      </w:r>
      <w:r w:rsidR="00A96AB4" w:rsidRPr="00BA2584">
        <w:t xml:space="preserve"> </w:t>
      </w:r>
      <w:r w:rsidRPr="00BA2584">
        <w:t xml:space="preserve">delegates of countries willing to participate to nominate a national representative for the </w:t>
      </w:r>
      <w:r w:rsidR="00B920CD">
        <w:t xml:space="preserve">proposed </w:t>
      </w:r>
      <w:r w:rsidRPr="00BA2584">
        <w:t xml:space="preserve">MLE. </w:t>
      </w:r>
    </w:p>
    <w:p w14:paraId="64633873" w14:textId="77777777" w:rsidR="009640BB" w:rsidRPr="00BA2584" w:rsidRDefault="009640BB" w:rsidP="00575693">
      <w:pPr>
        <w:pStyle w:val="ListParagraph"/>
        <w:spacing w:line="276" w:lineRule="auto"/>
        <w:jc w:val="both"/>
      </w:pPr>
    </w:p>
    <w:p w14:paraId="4D798990" w14:textId="52810D38" w:rsidR="009640BB" w:rsidRDefault="009640BB" w:rsidP="00575693">
      <w:pPr>
        <w:pStyle w:val="ListParagraph"/>
        <w:numPr>
          <w:ilvl w:val="0"/>
          <w:numId w:val="21"/>
        </w:numPr>
        <w:spacing w:line="276" w:lineRule="auto"/>
        <w:jc w:val="both"/>
      </w:pPr>
      <w:r w:rsidRPr="00BA2584">
        <w:t>Asking the countries wi</w:t>
      </w:r>
      <w:r>
        <w:t xml:space="preserve">lling to participate to </w:t>
      </w:r>
      <w:r w:rsidR="003B54ED">
        <w:t xml:space="preserve">identify priority topics </w:t>
      </w:r>
      <w:r w:rsidRPr="00BA2584">
        <w:t>they wish to address in th</w:t>
      </w:r>
      <w:r>
        <w:t>is</w:t>
      </w:r>
      <w:r w:rsidRPr="00BA2584">
        <w:t xml:space="preserve"> MLE and</w:t>
      </w:r>
      <w:r w:rsidR="003B54ED">
        <w:t xml:space="preserve"> to describe</w:t>
      </w:r>
      <w:r w:rsidRPr="00BA2584">
        <w:t xml:space="preserve"> their expectations. </w:t>
      </w:r>
    </w:p>
    <w:p w14:paraId="1ADF6D34" w14:textId="77777777" w:rsidR="00AC0215" w:rsidRDefault="00AC0215" w:rsidP="00575693">
      <w:pPr>
        <w:pStyle w:val="ListParagraph"/>
        <w:spacing w:line="276" w:lineRule="auto"/>
      </w:pPr>
    </w:p>
    <w:p w14:paraId="5B938D25" w14:textId="74793A17" w:rsidR="009640BB" w:rsidRPr="00F12D8C" w:rsidRDefault="009640BB" w:rsidP="00575693">
      <w:pPr>
        <w:spacing w:after="0" w:line="276" w:lineRule="auto"/>
        <w:rPr>
          <w:szCs w:val="24"/>
        </w:rPr>
      </w:pPr>
      <w:r w:rsidRPr="00B072A0">
        <w:rPr>
          <w:b/>
          <w:szCs w:val="24"/>
        </w:rPr>
        <w:t>ERA</w:t>
      </w:r>
      <w:r w:rsidR="00A96AB4">
        <w:rPr>
          <w:b/>
          <w:szCs w:val="24"/>
        </w:rPr>
        <w:t xml:space="preserve"> Forum</w:t>
      </w:r>
      <w:r w:rsidRPr="00B072A0">
        <w:rPr>
          <w:b/>
          <w:szCs w:val="24"/>
        </w:rPr>
        <w:t xml:space="preserve"> delegates from the countries willing to participate are kindly asked to provide their feedback (via Annex I) by </w:t>
      </w:r>
      <w:r w:rsidR="0013488F" w:rsidRPr="00575693">
        <w:rPr>
          <w:b/>
          <w:szCs w:val="24"/>
          <w:u w:val="single"/>
        </w:rPr>
        <w:t>14 December</w:t>
      </w:r>
      <w:r w:rsidR="00DE2060" w:rsidRPr="00575693">
        <w:rPr>
          <w:b/>
          <w:szCs w:val="24"/>
          <w:u w:val="single"/>
        </w:rPr>
        <w:t xml:space="preserve"> </w:t>
      </w:r>
      <w:r w:rsidR="00B072A0" w:rsidRPr="00575693">
        <w:rPr>
          <w:b/>
          <w:szCs w:val="24"/>
          <w:u w:val="single"/>
        </w:rPr>
        <w:t>202</w:t>
      </w:r>
      <w:r w:rsidR="0013488F" w:rsidRPr="00575693">
        <w:rPr>
          <w:b/>
          <w:szCs w:val="24"/>
          <w:u w:val="single"/>
        </w:rPr>
        <w:t>3</w:t>
      </w:r>
      <w:r w:rsidRPr="00F12D8C">
        <w:rPr>
          <w:szCs w:val="24"/>
        </w:rPr>
        <w:t xml:space="preserve">. </w:t>
      </w:r>
    </w:p>
    <w:p w14:paraId="04DF4EEA" w14:textId="2C6CC5BF" w:rsidR="00215C3B" w:rsidRPr="00F12D8C" w:rsidRDefault="003B54ED" w:rsidP="00575693">
      <w:pPr>
        <w:spacing w:before="240" w:after="0" w:line="276" w:lineRule="auto"/>
        <w:rPr>
          <w:b/>
          <w:szCs w:val="24"/>
        </w:rPr>
      </w:pPr>
      <w:r w:rsidRPr="00F12D8C">
        <w:rPr>
          <w:szCs w:val="24"/>
        </w:rPr>
        <w:t xml:space="preserve">The results of the questionnaire will be used to </w:t>
      </w:r>
      <w:r w:rsidR="00215C3B" w:rsidRPr="00F12D8C">
        <w:rPr>
          <w:szCs w:val="24"/>
        </w:rPr>
        <w:t>develop</w:t>
      </w:r>
      <w:r w:rsidRPr="00F12D8C">
        <w:rPr>
          <w:szCs w:val="24"/>
        </w:rPr>
        <w:t xml:space="preserve"> th</w:t>
      </w:r>
      <w:r w:rsidR="00B920CD" w:rsidRPr="00F12D8C">
        <w:rPr>
          <w:szCs w:val="24"/>
        </w:rPr>
        <w:t xml:space="preserve">e </w:t>
      </w:r>
      <w:r w:rsidRPr="00F12D8C">
        <w:rPr>
          <w:szCs w:val="24"/>
        </w:rPr>
        <w:t xml:space="preserve">priority topics to be addressed within the scope of the MLE. </w:t>
      </w:r>
      <w:r w:rsidR="00215C3B" w:rsidRPr="00F12D8C">
        <w:rPr>
          <w:b/>
          <w:szCs w:val="24"/>
        </w:rPr>
        <w:t xml:space="preserve">A </w:t>
      </w:r>
      <w:r w:rsidR="00575693">
        <w:rPr>
          <w:b/>
          <w:szCs w:val="24"/>
        </w:rPr>
        <w:t xml:space="preserve">scoping </w:t>
      </w:r>
      <w:r w:rsidR="00215C3B" w:rsidRPr="00F12D8C">
        <w:rPr>
          <w:b/>
          <w:szCs w:val="24"/>
        </w:rPr>
        <w:t xml:space="preserve">workshop to discuss and agree on the </w:t>
      </w:r>
      <w:r w:rsidR="00331AFC" w:rsidRPr="00F12D8C">
        <w:rPr>
          <w:b/>
          <w:szCs w:val="24"/>
        </w:rPr>
        <w:t xml:space="preserve">final </w:t>
      </w:r>
      <w:r w:rsidR="00215C3B" w:rsidRPr="00F12D8C">
        <w:rPr>
          <w:b/>
          <w:szCs w:val="24"/>
        </w:rPr>
        <w:t xml:space="preserve">scope of the MLE with participating countries will take place </w:t>
      </w:r>
      <w:r w:rsidR="00C363CE" w:rsidRPr="00F12D8C">
        <w:rPr>
          <w:b/>
          <w:szCs w:val="24"/>
        </w:rPr>
        <w:t xml:space="preserve">on </w:t>
      </w:r>
      <w:r w:rsidR="0013488F" w:rsidRPr="00575693">
        <w:rPr>
          <w:b/>
          <w:szCs w:val="24"/>
        </w:rPr>
        <w:t>31 January 2024</w:t>
      </w:r>
      <w:r w:rsidR="002F5078" w:rsidRPr="00F12D8C">
        <w:rPr>
          <w:b/>
          <w:szCs w:val="24"/>
        </w:rPr>
        <w:t xml:space="preserve"> online</w:t>
      </w:r>
      <w:r w:rsidR="00FE242E">
        <w:rPr>
          <w:b/>
          <w:szCs w:val="24"/>
        </w:rPr>
        <w:t xml:space="preserve"> (tentative date)</w:t>
      </w:r>
      <w:r w:rsidR="003C3234" w:rsidRPr="00393BF4">
        <w:rPr>
          <w:b/>
          <w:szCs w:val="24"/>
        </w:rPr>
        <w:t>.</w:t>
      </w:r>
      <w:r w:rsidR="002F434E" w:rsidRPr="00F12D8C">
        <w:rPr>
          <w:b/>
          <w:szCs w:val="24"/>
        </w:rPr>
        <w:t xml:space="preserve"> </w:t>
      </w:r>
      <w:r w:rsidR="00C363CE" w:rsidRPr="00F12D8C">
        <w:rPr>
          <w:szCs w:val="24"/>
        </w:rPr>
        <w:t xml:space="preserve">The national representatives nominated for this Mutual Learning Exercise (via Annex I) are invited to </w:t>
      </w:r>
      <w:r w:rsidR="00BA18AF" w:rsidRPr="00F12D8C">
        <w:rPr>
          <w:szCs w:val="24"/>
        </w:rPr>
        <w:t>participate</w:t>
      </w:r>
      <w:r w:rsidR="00C363CE" w:rsidRPr="00F12D8C">
        <w:rPr>
          <w:szCs w:val="24"/>
        </w:rPr>
        <w:t xml:space="preserve"> in the workshop.</w:t>
      </w:r>
    </w:p>
    <w:p w14:paraId="469AAB51" w14:textId="0CD1C893" w:rsidR="009640BB" w:rsidRDefault="009640BB" w:rsidP="00575693">
      <w:pPr>
        <w:spacing w:before="240" w:after="0" w:line="276" w:lineRule="auto"/>
        <w:rPr>
          <w:szCs w:val="24"/>
        </w:rPr>
      </w:pPr>
      <w:r w:rsidRPr="00F12D8C">
        <w:rPr>
          <w:szCs w:val="24"/>
        </w:rPr>
        <w:t xml:space="preserve">The MLE will run </w:t>
      </w:r>
      <w:r w:rsidR="0013488F" w:rsidRPr="00575693">
        <w:rPr>
          <w:szCs w:val="24"/>
        </w:rPr>
        <w:t>between Q2</w:t>
      </w:r>
      <w:r w:rsidR="007D723A" w:rsidRPr="00575693">
        <w:rPr>
          <w:szCs w:val="24"/>
        </w:rPr>
        <w:t xml:space="preserve"> </w:t>
      </w:r>
      <w:r w:rsidR="00215C3B" w:rsidRPr="00575693">
        <w:rPr>
          <w:szCs w:val="24"/>
        </w:rPr>
        <w:t>202</w:t>
      </w:r>
      <w:r w:rsidR="0013488F" w:rsidRPr="00575693">
        <w:rPr>
          <w:szCs w:val="24"/>
        </w:rPr>
        <w:t>4 and Q</w:t>
      </w:r>
      <w:r w:rsidR="00575693">
        <w:rPr>
          <w:szCs w:val="24"/>
        </w:rPr>
        <w:t>2</w:t>
      </w:r>
      <w:r w:rsidR="0013488F" w:rsidRPr="00575693">
        <w:rPr>
          <w:szCs w:val="24"/>
        </w:rPr>
        <w:t xml:space="preserve"> 2025</w:t>
      </w:r>
      <w:r w:rsidRPr="00A14B80">
        <w:rPr>
          <w:szCs w:val="24"/>
        </w:rPr>
        <w:t>.</w:t>
      </w:r>
      <w:r w:rsidRPr="002B6DF9">
        <w:rPr>
          <w:szCs w:val="24"/>
        </w:rPr>
        <w:t xml:space="preserve"> </w:t>
      </w:r>
    </w:p>
    <w:p w14:paraId="5D333FC6" w14:textId="77777777" w:rsidR="00931021" w:rsidRDefault="00931021" w:rsidP="00575693">
      <w:pPr>
        <w:spacing w:before="240" w:after="0" w:line="276" w:lineRule="auto"/>
        <w:rPr>
          <w:szCs w:val="24"/>
        </w:rPr>
      </w:pPr>
    </w:p>
    <w:p w14:paraId="5FA9F461" w14:textId="77777777" w:rsidR="009640BB" w:rsidRPr="002B6DF9" w:rsidRDefault="009640BB" w:rsidP="00575693">
      <w:pPr>
        <w:pStyle w:val="ListParagraph"/>
        <w:numPr>
          <w:ilvl w:val="0"/>
          <w:numId w:val="24"/>
        </w:numPr>
        <w:spacing w:before="240" w:after="200" w:line="276" w:lineRule="auto"/>
        <w:rPr>
          <w:b/>
        </w:rPr>
      </w:pPr>
      <w:r w:rsidRPr="002B6DF9">
        <w:rPr>
          <w:b/>
        </w:rPr>
        <w:t xml:space="preserve">Horizon Policy Support Facility (PSF) </w:t>
      </w:r>
    </w:p>
    <w:p w14:paraId="1611164A" w14:textId="7367C7CE" w:rsidR="009640BB" w:rsidRPr="002B6DF9" w:rsidRDefault="009640BB" w:rsidP="00575693">
      <w:pPr>
        <w:spacing w:line="276" w:lineRule="auto"/>
        <w:rPr>
          <w:szCs w:val="24"/>
        </w:rPr>
      </w:pPr>
      <w:r w:rsidRPr="002B6DF9">
        <w:rPr>
          <w:szCs w:val="24"/>
        </w:rPr>
        <w:t>To support countries in reforming their research and innovation (R&amp;I) systems, DG Research and Innovation has set up a 'Policy Support Facility' (PSF</w:t>
      </w:r>
      <w:r w:rsidR="0013488F">
        <w:rPr>
          <w:szCs w:val="24"/>
        </w:rPr>
        <w:t>, Horizon Europe</w:t>
      </w:r>
      <w:r w:rsidRPr="002B6DF9">
        <w:rPr>
          <w:szCs w:val="24"/>
        </w:rPr>
        <w:t xml:space="preserve">), aimed at improving the design, implementation and evaluation of national R&amp;I policies. The PSF provides best practice, leading expertise and guidance to Member States and Associated Countries, on a voluntary basis, through a broad range of services tailored to their specific needs. </w:t>
      </w:r>
    </w:p>
    <w:p w14:paraId="2890E1B0" w14:textId="77777777" w:rsidR="00C52CFE" w:rsidRPr="00C52CFE" w:rsidRDefault="00B920CD" w:rsidP="00575693">
      <w:pPr>
        <w:spacing w:line="276" w:lineRule="auto"/>
        <w:rPr>
          <w:szCs w:val="24"/>
        </w:rPr>
      </w:pPr>
      <w:r>
        <w:rPr>
          <w:szCs w:val="24"/>
        </w:rPr>
        <w:t xml:space="preserve">Mutual Learning Exercises, now </w:t>
      </w:r>
      <w:r w:rsidRPr="00C52CFE">
        <w:rPr>
          <w:szCs w:val="24"/>
        </w:rPr>
        <w:t xml:space="preserve">organised within the </w:t>
      </w:r>
      <w:r w:rsidRPr="00C52CFE">
        <w:rPr>
          <w:i/>
          <w:szCs w:val="24"/>
        </w:rPr>
        <w:t>PSF Challenge</w:t>
      </w:r>
      <w:r w:rsidRPr="00C52CFE">
        <w:rPr>
          <w:szCs w:val="24"/>
        </w:rPr>
        <w:t xml:space="preserve"> service</w:t>
      </w:r>
      <w:r>
        <w:rPr>
          <w:szCs w:val="24"/>
        </w:rPr>
        <w:t>, are</w:t>
      </w:r>
      <w:r w:rsidRPr="002B6DF9">
        <w:rPr>
          <w:szCs w:val="24"/>
        </w:rPr>
        <w:t xml:space="preserve"> </w:t>
      </w:r>
      <w:r>
        <w:rPr>
          <w:szCs w:val="24"/>
        </w:rPr>
        <w:t>o</w:t>
      </w:r>
      <w:r w:rsidR="009640BB" w:rsidRPr="002B6DF9">
        <w:rPr>
          <w:szCs w:val="24"/>
        </w:rPr>
        <w:t xml:space="preserve">ne of the </w:t>
      </w:r>
      <w:r>
        <w:rPr>
          <w:szCs w:val="24"/>
        </w:rPr>
        <w:t xml:space="preserve">type of activities </w:t>
      </w:r>
      <w:r w:rsidR="009640BB" w:rsidRPr="002B6DF9">
        <w:rPr>
          <w:szCs w:val="24"/>
        </w:rPr>
        <w:t>offered by the PSF to the Member States and Associated Countries</w:t>
      </w:r>
      <w:r>
        <w:rPr>
          <w:szCs w:val="24"/>
        </w:rPr>
        <w:t>.</w:t>
      </w:r>
      <w:r w:rsidR="009640BB" w:rsidRPr="002B6DF9">
        <w:rPr>
          <w:szCs w:val="24"/>
        </w:rPr>
        <w:t xml:space="preserve"> </w:t>
      </w:r>
      <w:r w:rsidR="00C52CFE" w:rsidRPr="00C52CFE">
        <w:rPr>
          <w:szCs w:val="24"/>
        </w:rPr>
        <w:t xml:space="preserve"> Their aim is to facilitate the flow of information, experiences and lessons learned, as well as the identification of good/ bad practice and success factors, around a specific R&amp;I topic of interest to several countries.</w:t>
      </w:r>
    </w:p>
    <w:p w14:paraId="592ED761" w14:textId="1DF3B6C5" w:rsidR="009640BB" w:rsidRDefault="009640BB" w:rsidP="00575693">
      <w:pPr>
        <w:spacing w:line="276" w:lineRule="auto"/>
        <w:rPr>
          <w:szCs w:val="24"/>
        </w:rPr>
      </w:pPr>
    </w:p>
    <w:p w14:paraId="29B764D5" w14:textId="77777777" w:rsidR="00575693" w:rsidRDefault="00575693" w:rsidP="00575693">
      <w:pPr>
        <w:spacing w:line="276" w:lineRule="auto"/>
        <w:rPr>
          <w:szCs w:val="24"/>
        </w:rPr>
      </w:pPr>
    </w:p>
    <w:p w14:paraId="75099826" w14:textId="5657DDE1" w:rsidR="009640BB" w:rsidRPr="002B6DF9" w:rsidRDefault="00B920CD" w:rsidP="009640BB">
      <w:pPr>
        <w:pStyle w:val="ListParagraph"/>
        <w:numPr>
          <w:ilvl w:val="0"/>
          <w:numId w:val="24"/>
        </w:numPr>
        <w:spacing w:after="200" w:line="276" w:lineRule="auto"/>
        <w:jc w:val="both"/>
      </w:pPr>
      <w:r>
        <w:rPr>
          <w:b/>
        </w:rPr>
        <w:lastRenderedPageBreak/>
        <w:t>Proposed s</w:t>
      </w:r>
      <w:r w:rsidR="003B54ED">
        <w:rPr>
          <w:b/>
        </w:rPr>
        <w:t xml:space="preserve">cope of </w:t>
      </w:r>
      <w:r w:rsidR="005524CA" w:rsidRPr="002B6DF9">
        <w:rPr>
          <w:b/>
        </w:rPr>
        <w:t>the MLE</w:t>
      </w:r>
      <w:r w:rsidR="003B54ED">
        <w:rPr>
          <w:b/>
        </w:rPr>
        <w:t>:</w:t>
      </w:r>
      <w:r w:rsidR="005524CA" w:rsidRPr="002B6DF9">
        <w:rPr>
          <w:b/>
        </w:rPr>
        <w:t xml:space="preserve"> </w:t>
      </w:r>
      <w:r w:rsidR="0013488F">
        <w:rPr>
          <w:b/>
        </w:rPr>
        <w:t xml:space="preserve">More attractive </w:t>
      </w:r>
      <w:r w:rsidR="00DC03A3">
        <w:rPr>
          <w:b/>
        </w:rPr>
        <w:t xml:space="preserve">&amp; sustainable </w:t>
      </w:r>
      <w:r w:rsidR="0013488F">
        <w:rPr>
          <w:b/>
        </w:rPr>
        <w:t>research careers and better</w:t>
      </w:r>
      <w:r w:rsidR="00DC03A3">
        <w:rPr>
          <w:b/>
        </w:rPr>
        <w:t>-</w:t>
      </w:r>
      <w:r w:rsidR="0013488F">
        <w:rPr>
          <w:b/>
        </w:rPr>
        <w:t>balanced talent circulation</w:t>
      </w:r>
      <w:r w:rsidR="00090112">
        <w:rPr>
          <w:b/>
          <w:bCs/>
          <w:lang w:val="en-US"/>
        </w:rPr>
        <w:t xml:space="preserve"> </w:t>
      </w:r>
    </w:p>
    <w:p w14:paraId="2C5FA918" w14:textId="586A6FCB" w:rsidR="0013488F" w:rsidRDefault="0013488F" w:rsidP="0013488F">
      <w:pPr>
        <w:spacing w:after="200" w:line="276" w:lineRule="auto"/>
      </w:pPr>
      <w:r>
        <w:t xml:space="preserve">The foundation for a strong and competitive research and innovation system is constituted by researchers. </w:t>
      </w:r>
      <w:r w:rsidR="00FF268D">
        <w:t>W</w:t>
      </w:r>
      <w:r>
        <w:t xml:space="preserve">e have reached the impressive number of </w:t>
      </w:r>
      <w:hyperlink r:id="rId11" w:history="1">
        <w:r w:rsidRPr="00AA43A6">
          <w:rPr>
            <w:rStyle w:val="Hyperlink"/>
          </w:rPr>
          <w:t>2 million researchers in Europe</w:t>
        </w:r>
      </w:hyperlink>
      <w:r>
        <w:t>, and we must make sure that all these researchers have attractive careers in all sectors of the society, and that the positive trend continues.</w:t>
      </w:r>
    </w:p>
    <w:p w14:paraId="6CE6BD08" w14:textId="22901659" w:rsidR="0013488F" w:rsidRDefault="0013488F" w:rsidP="0013488F">
      <w:pPr>
        <w:spacing w:after="200" w:line="276" w:lineRule="auto"/>
      </w:pPr>
      <w:r>
        <w:t xml:space="preserve">That is why the Commission adopted on 13 July </w:t>
      </w:r>
      <w:r w:rsidR="00FF268D">
        <w:t xml:space="preserve">2023 </w:t>
      </w:r>
      <w:r>
        <w:t xml:space="preserve">a </w:t>
      </w:r>
      <w:hyperlink r:id="rId12" w:history="1">
        <w:r w:rsidRPr="00AA43A6">
          <w:rPr>
            <w:rStyle w:val="Hyperlink"/>
          </w:rPr>
          <w:t>proposal for a Council Recommendation on a European framework for research careers</w:t>
        </w:r>
      </w:hyperlink>
      <w:r>
        <w:t xml:space="preserve"> (actual title: Council Recommendation on a European framework to attract and retain research, innovation and entrepreneurial talents in Europe). The adoption of this proposal was accompanied by a proposal for a new Charter for Researchers, to improve researchers’ working conditions, and by the launch of the </w:t>
      </w:r>
      <w:hyperlink r:id="rId13" w:history="1">
        <w:r w:rsidRPr="006F5E89">
          <w:rPr>
            <w:rStyle w:val="Hyperlink"/>
          </w:rPr>
          <w:t>European Competence Framework for Researchers (</w:t>
        </w:r>
        <w:proofErr w:type="spellStart"/>
        <w:r w:rsidRPr="006F5E89">
          <w:rPr>
            <w:rStyle w:val="Hyperlink"/>
          </w:rPr>
          <w:t>ResearchComp</w:t>
        </w:r>
        <w:proofErr w:type="spellEnd"/>
        <w:r w:rsidRPr="006F5E89">
          <w:rPr>
            <w:rStyle w:val="Hyperlink"/>
          </w:rPr>
          <w:t>) website</w:t>
        </w:r>
      </w:hyperlink>
      <w:r w:rsidR="006F5E89">
        <w:t xml:space="preserve"> </w:t>
      </w:r>
      <w:r>
        <w:t>to effectively support researchers’ transversal skills and inter-sectoral mobility.</w:t>
      </w:r>
    </w:p>
    <w:p w14:paraId="5F066F39" w14:textId="1EB95F07" w:rsidR="00FF268D" w:rsidRDefault="00FF268D" w:rsidP="00FF268D">
      <w:pPr>
        <w:spacing w:after="200" w:line="276" w:lineRule="auto"/>
      </w:pPr>
      <w:r>
        <w:t>The recommendation on a European framework for research careers is currently pending adoption in the Council, under Spanish Presidency</w:t>
      </w:r>
      <w:r w:rsidR="00575693">
        <w:t>,</w:t>
      </w:r>
      <w:r>
        <w:t xml:space="preserve"> anticipated </w:t>
      </w:r>
      <w:r w:rsidRPr="00F12D8C">
        <w:t xml:space="preserve">for </w:t>
      </w:r>
      <w:r w:rsidRPr="00575693">
        <w:t>8 December 2023</w:t>
      </w:r>
      <w:r w:rsidRPr="00F12D8C">
        <w:t>.</w:t>
      </w:r>
    </w:p>
    <w:p w14:paraId="27721626" w14:textId="77777777" w:rsidR="00FF268D" w:rsidRDefault="0013488F" w:rsidP="00575693">
      <w:pPr>
        <w:spacing w:after="200" w:line="276" w:lineRule="auto"/>
      </w:pPr>
      <w:r>
        <w:t xml:space="preserve">The </w:t>
      </w:r>
      <w:r w:rsidR="00FF268D">
        <w:t>standards for attractive and sustainable careers described</w:t>
      </w:r>
      <w:r>
        <w:t xml:space="preserve"> </w:t>
      </w:r>
      <w:r w:rsidR="00FF268D">
        <w:t xml:space="preserve">in the Recommendation, </w:t>
      </w:r>
      <w:r>
        <w:t xml:space="preserve">will play a key role in helping necessary reform at national and organisational level, with the objective of keeping our talents in Europe and in making Europe an attractive destination for </w:t>
      </w:r>
      <w:r w:rsidR="00FF268D">
        <w:t>both foreign</w:t>
      </w:r>
      <w:r>
        <w:t xml:space="preserve"> </w:t>
      </w:r>
      <w:r w:rsidR="00FF268D">
        <w:t xml:space="preserve">and domestic research </w:t>
      </w:r>
      <w:r>
        <w:t xml:space="preserve">talents. </w:t>
      </w:r>
      <w:r w:rsidR="00FF268D">
        <w:t>Implementation of these standards at national level throughout the ERA</w:t>
      </w:r>
      <w:r>
        <w:t xml:space="preserve"> </w:t>
      </w:r>
      <w:r w:rsidR="00FF268D">
        <w:t>is anticipated to</w:t>
      </w:r>
      <w:r>
        <w:t xml:space="preserve"> </w:t>
      </w:r>
      <w:r w:rsidR="00FF268D">
        <w:t xml:space="preserve">also </w:t>
      </w:r>
      <w:r>
        <w:t>support a more balanced circulation of talents between European countries.</w:t>
      </w:r>
      <w:r w:rsidR="00FF268D">
        <w:t xml:space="preserve"> </w:t>
      </w:r>
    </w:p>
    <w:p w14:paraId="1E6D41B1" w14:textId="1D3D7D14" w:rsidR="0013488F" w:rsidRDefault="00FF268D" w:rsidP="00FF268D">
      <w:pPr>
        <w:spacing w:after="200" w:line="276" w:lineRule="auto"/>
      </w:pPr>
      <w:r>
        <w:t xml:space="preserve">The implementation </w:t>
      </w:r>
      <w:r w:rsidR="0013488F">
        <w:t>will foster a proper recognition of the researcher profession, support better working conditions and fight researchers’ precarity, sustain researchers’ skills and mobility, and ensure a fair and attractive career development and progression.</w:t>
      </w:r>
      <w:r>
        <w:t xml:space="preserve"> </w:t>
      </w:r>
      <w:r w:rsidR="0013488F">
        <w:t xml:space="preserve">In addition, </w:t>
      </w:r>
      <w:r>
        <w:t xml:space="preserve">the Recommendation foresees </w:t>
      </w:r>
      <w:r w:rsidR="0013488F">
        <w:t>specific measures for early-career researchers, such as for example safeguards for doctoral candidates, dedicated incentives (e.g. financial or social protection), or cooperation between ecosystem actors to foster recruitment of early-career researchers.</w:t>
      </w:r>
    </w:p>
    <w:p w14:paraId="607DE2B0" w14:textId="2E62D690" w:rsidR="0013488F" w:rsidRDefault="0013488F" w:rsidP="00FF268D">
      <w:pPr>
        <w:spacing w:after="200" w:line="276" w:lineRule="auto"/>
      </w:pPr>
      <w:r>
        <w:t xml:space="preserve">The proposed Council Recommendation and the new Charter for Researchers, together with the launch of </w:t>
      </w:r>
      <w:proofErr w:type="spellStart"/>
      <w:r>
        <w:t>ResearchComp</w:t>
      </w:r>
      <w:proofErr w:type="spellEnd"/>
      <w:r>
        <w:t xml:space="preserve"> website, are key elements of an overall package in support of attractive research careers on which the Commission is working under Action 4 of the ERA Policy Agenda</w:t>
      </w:r>
      <w:r w:rsidR="00FF268D">
        <w:t xml:space="preserve"> 2022-2024. </w:t>
      </w:r>
      <w:r w:rsidR="0095011B">
        <w:t xml:space="preserve">This ERA </w:t>
      </w:r>
      <w:r>
        <w:t xml:space="preserve">Action </w:t>
      </w:r>
      <w:r w:rsidR="0095011B">
        <w:t xml:space="preserve">received </w:t>
      </w:r>
      <w:r>
        <w:t xml:space="preserve">the highest number of Member States </w:t>
      </w:r>
      <w:r w:rsidR="0095011B">
        <w:t xml:space="preserve">commitments: </w:t>
      </w:r>
      <w:r w:rsidR="00FF268D">
        <w:t>26 Member States</w:t>
      </w:r>
      <w:r w:rsidR="0095011B">
        <w:t>, with additionally</w:t>
      </w:r>
      <w:r w:rsidR="00FF268D">
        <w:t xml:space="preserve"> 4 Associated Countries</w:t>
      </w:r>
      <w:r w:rsidR="0095011B">
        <w:t xml:space="preserve"> and</w:t>
      </w:r>
      <w:r w:rsidR="00FF268D">
        <w:t xml:space="preserve"> 13 Stakeholder organisations</w:t>
      </w:r>
      <w:r w:rsidR="0095011B">
        <w:t xml:space="preserve"> committing to it</w:t>
      </w:r>
      <w:r>
        <w:t xml:space="preserve">. </w:t>
      </w:r>
    </w:p>
    <w:p w14:paraId="58792CBC" w14:textId="77777777" w:rsidR="00FF268D" w:rsidRDefault="0013488F" w:rsidP="00FF268D">
      <w:pPr>
        <w:spacing w:after="200" w:line="276" w:lineRule="auto"/>
      </w:pPr>
      <w:r>
        <w:lastRenderedPageBreak/>
        <w:t xml:space="preserve">This package for attractive research careers includes four strands: </w:t>
      </w:r>
    </w:p>
    <w:p w14:paraId="391F1C0E" w14:textId="1422483F" w:rsidR="00FF268D" w:rsidRDefault="0013488F" w:rsidP="0095011B">
      <w:pPr>
        <w:pStyle w:val="ListParagraph"/>
        <w:numPr>
          <w:ilvl w:val="0"/>
          <w:numId w:val="45"/>
        </w:numPr>
        <w:spacing w:after="200" w:line="276" w:lineRule="auto"/>
        <w:ind w:left="714" w:hanging="357"/>
        <w:contextualSpacing w:val="0"/>
        <w:jc w:val="both"/>
      </w:pPr>
      <w:r>
        <w:t xml:space="preserve">the standards for attractive working conditions </w:t>
      </w:r>
      <w:r w:rsidR="0095011B">
        <w:t xml:space="preserve">and sustainable careers </w:t>
      </w:r>
      <w:r>
        <w:t>laid down in the proposal for a Council recommendation, which is the basis for action</w:t>
      </w:r>
      <w:r w:rsidR="0095011B">
        <w:t>;</w:t>
      </w:r>
      <w:r>
        <w:t xml:space="preserve"> </w:t>
      </w:r>
    </w:p>
    <w:p w14:paraId="3464BE06" w14:textId="48E907D9" w:rsidR="00FF268D" w:rsidRDefault="0013488F" w:rsidP="0095011B">
      <w:pPr>
        <w:pStyle w:val="ListParagraph"/>
        <w:numPr>
          <w:ilvl w:val="0"/>
          <w:numId w:val="45"/>
        </w:numPr>
        <w:spacing w:after="200" w:line="276" w:lineRule="auto"/>
        <w:ind w:left="714" w:hanging="357"/>
        <w:contextualSpacing w:val="0"/>
        <w:jc w:val="both"/>
      </w:pPr>
      <w:r>
        <w:t>tools to help Member States and organisations implement the standards</w:t>
      </w:r>
      <w:r w:rsidR="0095011B">
        <w:t xml:space="preserve"> (</w:t>
      </w:r>
      <w:r>
        <w:t xml:space="preserve">including </w:t>
      </w:r>
      <w:r w:rsidR="0095011B">
        <w:t>the Research &amp; Innovation C</w:t>
      </w:r>
      <w:r>
        <w:t xml:space="preserve">areers </w:t>
      </w:r>
      <w:r w:rsidR="0095011B">
        <w:t>O</w:t>
      </w:r>
      <w:r>
        <w:t>bservatory</w:t>
      </w:r>
      <w:r w:rsidR="0095011B">
        <w:t>, the ERA Talent Platform</w:t>
      </w:r>
      <w:r>
        <w:t xml:space="preserve">, </w:t>
      </w:r>
      <w:proofErr w:type="spellStart"/>
      <w:r w:rsidR="0095011B">
        <w:t>ResearchComp</w:t>
      </w:r>
      <w:proofErr w:type="spellEnd"/>
      <w:r w:rsidR="0095011B">
        <w:t>, the HRS4R assessment process to support implementation of the Charter for Researchers, and this potential Mutual Learning Exercise);</w:t>
      </w:r>
    </w:p>
    <w:p w14:paraId="322F3146" w14:textId="7C4E0864" w:rsidR="00FF268D" w:rsidRDefault="0013488F" w:rsidP="0095011B">
      <w:pPr>
        <w:pStyle w:val="ListParagraph"/>
        <w:numPr>
          <w:ilvl w:val="0"/>
          <w:numId w:val="45"/>
        </w:numPr>
        <w:spacing w:after="200" w:line="276" w:lineRule="auto"/>
        <w:ind w:left="714" w:hanging="357"/>
        <w:contextualSpacing w:val="0"/>
        <w:jc w:val="both"/>
      </w:pPr>
      <w:r>
        <w:t>a process inducing cultural change in the assessment of research careers</w:t>
      </w:r>
      <w:r w:rsidR="0095011B">
        <w:t xml:space="preserve"> (</w:t>
      </w:r>
      <w:proofErr w:type="spellStart"/>
      <w:r w:rsidR="0095011B">
        <w:t>cfr</w:t>
      </w:r>
      <w:proofErr w:type="spellEnd"/>
      <w:r w:rsidR="0095011B">
        <w:t>. the ongoing work of the Coalition for the Advancement of Research Assessment</w:t>
      </w:r>
      <w:r w:rsidR="00575693">
        <w:t xml:space="preserve"> under ERA Action 3</w:t>
      </w:r>
      <w:r w:rsidR="0095011B">
        <w:t xml:space="preserve">, </w:t>
      </w:r>
      <w:hyperlink r:id="rId14" w:history="1">
        <w:proofErr w:type="spellStart"/>
        <w:r w:rsidR="0095011B" w:rsidRPr="006F5E89">
          <w:rPr>
            <w:rStyle w:val="Hyperlink"/>
          </w:rPr>
          <w:t>CoARA</w:t>
        </w:r>
        <w:proofErr w:type="spellEnd"/>
      </w:hyperlink>
      <w:r w:rsidR="0095011B">
        <w:t>);</w:t>
      </w:r>
    </w:p>
    <w:p w14:paraId="586E6D67" w14:textId="64E03964" w:rsidR="0013488F" w:rsidRDefault="0013488F" w:rsidP="0095011B">
      <w:pPr>
        <w:pStyle w:val="ListParagraph"/>
        <w:numPr>
          <w:ilvl w:val="0"/>
          <w:numId w:val="45"/>
        </w:numPr>
        <w:spacing w:after="200" w:line="276" w:lineRule="auto"/>
        <w:ind w:left="714" w:hanging="357"/>
        <w:contextualSpacing w:val="0"/>
        <w:jc w:val="both"/>
      </w:pPr>
      <w:r>
        <w:t xml:space="preserve">an investment pathway, which the Commission will pilot in 2024 </w:t>
      </w:r>
      <w:r w:rsidR="0095011B">
        <w:t>(call for Talent Ecosystems</w:t>
      </w:r>
      <w:r w:rsidR="0095011B" w:rsidRPr="0095011B">
        <w:t xml:space="preserve"> </w:t>
      </w:r>
      <w:r w:rsidR="0095011B">
        <w:t>under Horizon Europe WIDERA-2024, aimed at supporting organisations to implement the standards for attractive and sustainable research careers, expected to be upscaled in 2025-2027)</w:t>
      </w:r>
      <w:r>
        <w:t>.</w:t>
      </w:r>
    </w:p>
    <w:p w14:paraId="6ED8B5B9" w14:textId="58A4CFD9" w:rsidR="0013488F" w:rsidRDefault="0013488F" w:rsidP="00FF268D">
      <w:pPr>
        <w:spacing w:after="200" w:line="276" w:lineRule="auto"/>
      </w:pPr>
      <w:r>
        <w:t xml:space="preserve">One of the implementation tools </w:t>
      </w:r>
      <w:r w:rsidR="00FF268D">
        <w:t>the Commission</w:t>
      </w:r>
      <w:r>
        <w:t xml:space="preserve"> present</w:t>
      </w:r>
      <w:r w:rsidR="00575693">
        <w:t>s</w:t>
      </w:r>
      <w:r>
        <w:t xml:space="preserve"> within this package is addressed to the Member States</w:t>
      </w:r>
      <w:r w:rsidR="008F51F7">
        <w:t xml:space="preserve"> and Associated Countries</w:t>
      </w:r>
      <w:r>
        <w:t xml:space="preserve">: </w:t>
      </w:r>
      <w:r w:rsidR="008F51F7">
        <w:t>a</w:t>
      </w:r>
      <w:r>
        <w:t xml:space="preserve"> Mutual Learning Exercise (MLE) aiming to exchange practices between countries on attractive working conditions and career development systems for researchers and on how to implement the new standards laid down in the European framework for research careers. </w:t>
      </w:r>
    </w:p>
    <w:p w14:paraId="72236124" w14:textId="77777777" w:rsidR="00DC03A3" w:rsidRDefault="00DC03A3" w:rsidP="00DC03A3">
      <w:pPr>
        <w:spacing w:after="200" w:line="276" w:lineRule="auto"/>
      </w:pPr>
    </w:p>
    <w:p w14:paraId="60C9D0F4" w14:textId="133BBFFF" w:rsidR="009640BB" w:rsidRDefault="009640BB" w:rsidP="00DC03A3">
      <w:pPr>
        <w:pStyle w:val="ListParagraph"/>
        <w:numPr>
          <w:ilvl w:val="0"/>
          <w:numId w:val="24"/>
        </w:numPr>
        <w:spacing w:after="200" w:line="276" w:lineRule="auto"/>
        <w:jc w:val="both"/>
        <w:rPr>
          <w:b/>
        </w:rPr>
      </w:pPr>
      <w:r w:rsidRPr="002B6DF9">
        <w:rPr>
          <w:b/>
        </w:rPr>
        <w:t xml:space="preserve">Preliminary identification </w:t>
      </w:r>
      <w:r w:rsidR="000F5CA7" w:rsidRPr="002B6DF9">
        <w:rPr>
          <w:b/>
        </w:rPr>
        <w:t xml:space="preserve">of </w:t>
      </w:r>
      <w:r w:rsidR="000F5CA7">
        <w:rPr>
          <w:b/>
        </w:rPr>
        <w:t>priority</w:t>
      </w:r>
      <w:r w:rsidR="003B54ED">
        <w:rPr>
          <w:b/>
        </w:rPr>
        <w:t xml:space="preserve"> </w:t>
      </w:r>
      <w:r w:rsidRPr="002B6DF9">
        <w:rPr>
          <w:b/>
        </w:rPr>
        <w:t>topics</w:t>
      </w:r>
    </w:p>
    <w:p w14:paraId="3838D794" w14:textId="45C6AAD9" w:rsidR="00952490" w:rsidRDefault="000E350A" w:rsidP="00DC03A3">
      <w:pPr>
        <w:spacing w:line="276" w:lineRule="auto"/>
        <w:rPr>
          <w:szCs w:val="24"/>
        </w:rPr>
      </w:pPr>
      <w:r w:rsidRPr="00030D31">
        <w:rPr>
          <w:rFonts w:cstheme="minorHAnsi"/>
          <w:lang w:val="en-US"/>
        </w:rPr>
        <w:t>A</w:t>
      </w:r>
      <w:r w:rsidR="00C91568" w:rsidRPr="00030D31">
        <w:rPr>
          <w:rFonts w:cstheme="minorHAnsi"/>
          <w:lang w:val="en-US"/>
        </w:rPr>
        <w:t xml:space="preserve"> key factor of effectiveness of the MLE is that the chosen topics need to be sufficiently precise and concrete, to enable focused discussions with strong practical relevance for the participants.</w:t>
      </w:r>
      <w:r w:rsidR="008E786B" w:rsidRPr="00030D31">
        <w:rPr>
          <w:szCs w:val="24"/>
        </w:rPr>
        <w:t xml:space="preserve"> </w:t>
      </w:r>
      <w:r w:rsidR="005E7102" w:rsidRPr="00030D31">
        <w:rPr>
          <w:szCs w:val="24"/>
        </w:rPr>
        <w:t>Given the broad spectrum</w:t>
      </w:r>
      <w:r w:rsidR="005E7102" w:rsidRPr="005E7102">
        <w:rPr>
          <w:szCs w:val="24"/>
        </w:rPr>
        <w:t xml:space="preserve"> of </w:t>
      </w:r>
      <w:r w:rsidR="0095011B">
        <w:rPr>
          <w:szCs w:val="24"/>
        </w:rPr>
        <w:t>topics addressed in the Council recommendation on a European framework for research careers</w:t>
      </w:r>
      <w:r w:rsidR="005E7102" w:rsidRPr="005E7102">
        <w:rPr>
          <w:szCs w:val="24"/>
        </w:rPr>
        <w:t>, some prioritisation needs to be done.</w:t>
      </w:r>
      <w:r w:rsidR="005E7102">
        <w:rPr>
          <w:szCs w:val="24"/>
        </w:rPr>
        <w:t xml:space="preserve"> </w:t>
      </w:r>
    </w:p>
    <w:p w14:paraId="7FA35B49" w14:textId="42B48ABF" w:rsidR="0095011B" w:rsidRDefault="002F434E" w:rsidP="00DC03A3">
      <w:pPr>
        <w:spacing w:after="200" w:line="276" w:lineRule="auto"/>
      </w:pPr>
      <w:r>
        <w:t>As a basis for discussion in the scoping workshop with interest</w:t>
      </w:r>
      <w:r w:rsidR="00F12D8C">
        <w:t>ed</w:t>
      </w:r>
      <w:r>
        <w:t xml:space="preserve"> countries, t</w:t>
      </w:r>
      <w:r w:rsidR="0095011B">
        <w:t xml:space="preserve">his MLE is proposed to focus on </w:t>
      </w:r>
      <w:r w:rsidR="00FE242E">
        <w:t xml:space="preserve">the following topics related to </w:t>
      </w:r>
      <w:r w:rsidR="0095011B">
        <w:t>the framework</w:t>
      </w:r>
      <w:r w:rsidR="00FE242E">
        <w:t xml:space="preserve"> and the</w:t>
      </w:r>
      <w:r w:rsidR="0095011B">
        <w:t xml:space="preserve"> Charter for Researchers</w:t>
      </w:r>
      <w:r w:rsidR="005E6921">
        <w:t xml:space="preserve"> (i</w:t>
      </w:r>
      <w:r w:rsidR="0095011B">
        <w:t>t is expected that the MLE w</w:t>
      </w:r>
      <w:r w:rsidR="005E6921">
        <w:t xml:space="preserve">ill </w:t>
      </w:r>
      <w:r w:rsidR="00575693">
        <w:t>ultimately</w:t>
      </w:r>
      <w:r w:rsidR="0095011B">
        <w:t xml:space="preserve"> </w:t>
      </w:r>
      <w:r w:rsidR="005E6921">
        <w:t>include four</w:t>
      </w:r>
      <w:r w:rsidR="0095011B">
        <w:t xml:space="preserve"> targeted workshops, </w:t>
      </w:r>
      <w:r w:rsidR="005E6921">
        <w:t xml:space="preserve">potentially </w:t>
      </w:r>
      <w:r w:rsidR="0095011B">
        <w:t xml:space="preserve">combining </w:t>
      </w:r>
      <w:r w:rsidR="00297DD2">
        <w:t>s</w:t>
      </w:r>
      <w:r w:rsidR="00575693">
        <w:t>ome</w:t>
      </w:r>
      <w:r w:rsidR="0095011B">
        <w:t xml:space="preserve"> of the topics</w:t>
      </w:r>
      <w:r w:rsidR="005E6921">
        <w:t xml:space="preserve"> </w:t>
      </w:r>
      <w:r w:rsidR="00575693">
        <w:t xml:space="preserve">proposed </w:t>
      </w:r>
      <w:r w:rsidR="005E6921">
        <w:t>below):</w:t>
      </w:r>
    </w:p>
    <w:p w14:paraId="24C1FB33" w14:textId="5F08DEFA" w:rsidR="00651A05" w:rsidRPr="006F5E89" w:rsidRDefault="00651A05" w:rsidP="00575693">
      <w:pPr>
        <w:pStyle w:val="ListParagraph"/>
        <w:numPr>
          <w:ilvl w:val="0"/>
          <w:numId w:val="47"/>
        </w:numPr>
        <w:spacing w:after="200" w:line="276" w:lineRule="auto"/>
        <w:ind w:left="357" w:hanging="357"/>
        <w:contextualSpacing w:val="0"/>
        <w:jc w:val="both"/>
      </w:pPr>
      <w:r w:rsidRPr="006F5E89">
        <w:rPr>
          <w:b/>
          <w:bCs/>
          <w:lang w:eastAsia="en-US"/>
        </w:rPr>
        <w:t>Recruitment, working conditions, career development and progression</w:t>
      </w:r>
      <w:r w:rsidR="00931021">
        <w:rPr>
          <w:lang w:eastAsia="en-US"/>
        </w:rPr>
        <w:t xml:space="preserve">: </w:t>
      </w:r>
      <w:r w:rsidRPr="006F5E89">
        <w:rPr>
          <w:lang w:eastAsia="en-US"/>
        </w:rPr>
        <w:t>selection and recruitment of candidates</w:t>
      </w:r>
      <w:r w:rsidR="00931021">
        <w:rPr>
          <w:lang w:eastAsia="en-US"/>
        </w:rPr>
        <w:t xml:space="preserve"> based on </w:t>
      </w:r>
      <w:r w:rsidR="00FB2A7C">
        <w:rPr>
          <w:lang w:eastAsia="en-US"/>
        </w:rPr>
        <w:t>Open, Transparent, and Merit-based Recruitment</w:t>
      </w:r>
      <w:r w:rsidR="00931021">
        <w:rPr>
          <w:lang w:eastAsia="en-US"/>
        </w:rPr>
        <w:t xml:space="preserve"> principles</w:t>
      </w:r>
      <w:r w:rsidRPr="006F5E89">
        <w:rPr>
          <w:lang w:eastAsia="en-US"/>
        </w:rPr>
        <w:t xml:space="preserve">, attractive working conditions, and an adequate framework for </w:t>
      </w:r>
      <w:r w:rsidRPr="006F5E89">
        <w:rPr>
          <w:lang w:eastAsia="en-US"/>
        </w:rPr>
        <w:lastRenderedPageBreak/>
        <w:t xml:space="preserve">career development and progression are essential elements for attractive research careers. This is particularly true for young and early-career researchers, but it is an important aspect for all career stages. </w:t>
      </w:r>
      <w:r w:rsidR="00C50C01">
        <w:rPr>
          <w:lang w:eastAsia="en-US"/>
        </w:rPr>
        <w:t>These aspects are</w:t>
      </w:r>
      <w:r w:rsidRPr="006F5E89">
        <w:rPr>
          <w:lang w:eastAsia="en-US"/>
        </w:rPr>
        <w:t xml:space="preserve"> highly relevant to counter the phenomenon of precarity, by offering stability and a long-term perspective, together with career services that can help researchers have continuity in their employability</w:t>
      </w:r>
      <w:r>
        <w:rPr>
          <w:lang w:eastAsia="en-US"/>
        </w:rPr>
        <w:t>, an</w:t>
      </w:r>
      <w:r w:rsidR="00C50C01">
        <w:rPr>
          <w:lang w:eastAsia="en-US"/>
        </w:rPr>
        <w:t>d funding models suitable for sustainable careers.</w:t>
      </w:r>
    </w:p>
    <w:p w14:paraId="67A4278A" w14:textId="15B549C2" w:rsidR="001C6972" w:rsidRPr="006F5E89" w:rsidRDefault="00651A05" w:rsidP="00575693">
      <w:pPr>
        <w:pStyle w:val="ListParagraph"/>
        <w:numPr>
          <w:ilvl w:val="0"/>
          <w:numId w:val="47"/>
        </w:numPr>
        <w:spacing w:after="200" w:line="276" w:lineRule="auto"/>
        <w:ind w:left="357" w:hanging="357"/>
        <w:contextualSpacing w:val="0"/>
        <w:jc w:val="both"/>
        <w:rPr>
          <w:b/>
          <w:bCs/>
          <w:lang w:eastAsia="en-US"/>
        </w:rPr>
      </w:pPr>
      <w:r w:rsidRPr="006F5E89">
        <w:rPr>
          <w:b/>
          <w:bCs/>
          <w:lang w:eastAsia="en-US"/>
        </w:rPr>
        <w:t>Skills and inter-sectoral, inter-disciplinary and interoperable careers</w:t>
      </w:r>
      <w:r w:rsidR="001C6972">
        <w:rPr>
          <w:lang w:eastAsia="en-US"/>
        </w:rPr>
        <w:t>: O</w:t>
      </w:r>
      <w:r w:rsidR="001C6972" w:rsidRPr="001C6972">
        <w:rPr>
          <w:lang w:eastAsia="en-US"/>
        </w:rPr>
        <w:t xml:space="preserve">nly a fraction of researchers will be able to pursue a career within academia. At the same time, often researchers are either not equipped with the transversal skills needed for inter-sectoral careers, not aware of the competences they possess, or are not able to communicate their competences to potential employers outside academia. It is indispensable to close these gaps, </w:t>
      </w:r>
      <w:r w:rsidR="00B3703F">
        <w:rPr>
          <w:lang w:eastAsia="en-US"/>
        </w:rPr>
        <w:t xml:space="preserve">in particular for young and early-career researchers, </w:t>
      </w:r>
      <w:r w:rsidR="001C6972" w:rsidRPr="001C6972">
        <w:rPr>
          <w:lang w:eastAsia="en-US"/>
        </w:rPr>
        <w:t>in order to ensure a seamless multi-directional flow of researchers between sectors, and at the same time to sustain and reward inter-disciplinary careers and interoperability between sectors and Member States.</w:t>
      </w:r>
    </w:p>
    <w:p w14:paraId="1AA7ADB4" w14:textId="2F44E815" w:rsidR="00651A05" w:rsidRPr="006F5E89" w:rsidRDefault="00651A05" w:rsidP="00575693">
      <w:pPr>
        <w:pStyle w:val="ListParagraph"/>
        <w:numPr>
          <w:ilvl w:val="0"/>
          <w:numId w:val="47"/>
        </w:numPr>
        <w:spacing w:after="200" w:line="276" w:lineRule="auto"/>
        <w:ind w:left="357" w:hanging="357"/>
        <w:contextualSpacing w:val="0"/>
        <w:jc w:val="both"/>
        <w:rPr>
          <w:b/>
          <w:bCs/>
          <w:lang w:eastAsia="en-US"/>
        </w:rPr>
      </w:pPr>
      <w:r w:rsidRPr="006F5E89">
        <w:rPr>
          <w:b/>
          <w:bCs/>
          <w:lang w:eastAsia="en-US"/>
        </w:rPr>
        <w:t>Enabling conditions for attractive R&amp;I systems and balanced circulation of talents</w:t>
      </w:r>
      <w:r w:rsidR="00997A90">
        <w:rPr>
          <w:lang w:eastAsia="en-US"/>
        </w:rPr>
        <w:t xml:space="preserve">: </w:t>
      </w:r>
      <w:r w:rsidR="00997A90" w:rsidRPr="00997A90">
        <w:rPr>
          <w:lang w:eastAsia="en-US"/>
        </w:rPr>
        <w:t xml:space="preserve">Brain drain is a complex issue, caused by the interplay of several factors, including for example unattractive research environments and inadequate working conditions, and there is a need to address the roots of the problem, in particular via system reforms. A wide implementation of the standards set by the Council Recommendation </w:t>
      </w:r>
      <w:r w:rsidR="00997A90">
        <w:rPr>
          <w:lang w:eastAsia="en-US"/>
        </w:rPr>
        <w:t xml:space="preserve">on research careers </w:t>
      </w:r>
      <w:r w:rsidR="00997A90" w:rsidRPr="00997A90">
        <w:rPr>
          <w:lang w:eastAsia="en-US"/>
        </w:rPr>
        <w:t xml:space="preserve">and </w:t>
      </w:r>
      <w:r w:rsidR="00997A90">
        <w:rPr>
          <w:lang w:eastAsia="en-US"/>
        </w:rPr>
        <w:t xml:space="preserve">by </w:t>
      </w:r>
      <w:r w:rsidR="00997A90" w:rsidRPr="00997A90">
        <w:rPr>
          <w:lang w:eastAsia="en-US"/>
        </w:rPr>
        <w:t>the new Charter for Researchers is crucial for a long-term upgrade of the national R&amp;I systems, making them more attractive for both domestic and foreign talents, thereby increasing inflow and replacing brain drain with balanced circulation</w:t>
      </w:r>
      <w:r w:rsidR="001F06F6">
        <w:rPr>
          <w:lang w:eastAsia="en-US"/>
        </w:rPr>
        <w:t xml:space="preserve"> of talents at all career stages</w:t>
      </w:r>
      <w:r w:rsidR="00997A90" w:rsidRPr="00997A90">
        <w:rPr>
          <w:lang w:eastAsia="en-US"/>
        </w:rPr>
        <w:t>.</w:t>
      </w:r>
    </w:p>
    <w:p w14:paraId="5278AC94" w14:textId="5A617651" w:rsidR="001744DA" w:rsidRPr="006F5E89" w:rsidRDefault="00651A05" w:rsidP="00575693">
      <w:pPr>
        <w:pStyle w:val="ListParagraph"/>
        <w:numPr>
          <w:ilvl w:val="0"/>
          <w:numId w:val="47"/>
        </w:numPr>
        <w:spacing w:after="200" w:line="276" w:lineRule="auto"/>
        <w:ind w:left="357" w:hanging="357"/>
        <w:contextualSpacing w:val="0"/>
        <w:jc w:val="both"/>
        <w:rPr>
          <w:b/>
          <w:bCs/>
          <w:lang w:eastAsia="en-US"/>
        </w:rPr>
      </w:pPr>
      <w:r w:rsidRPr="006F5E89">
        <w:rPr>
          <w:b/>
          <w:bCs/>
          <w:lang w:eastAsia="en-US"/>
        </w:rPr>
        <w:t>A conducive policy and legal context for attractive research careers</w:t>
      </w:r>
      <w:r w:rsidR="001744DA">
        <w:rPr>
          <w:lang w:eastAsia="en-US"/>
        </w:rPr>
        <w:t xml:space="preserve">: </w:t>
      </w:r>
      <w:r w:rsidR="001744DA" w:rsidRPr="001744DA">
        <w:rPr>
          <w:lang w:eastAsia="en-US"/>
        </w:rPr>
        <w:t xml:space="preserve">In some cases, it is difficult to address issues in a way that would make research careers more attractive due to some </w:t>
      </w:r>
      <w:r w:rsidR="001744DA">
        <w:rPr>
          <w:lang w:eastAsia="en-US"/>
        </w:rPr>
        <w:t>existing</w:t>
      </w:r>
      <w:r w:rsidR="001744DA" w:rsidRPr="001744DA">
        <w:rPr>
          <w:lang w:eastAsia="en-US"/>
        </w:rPr>
        <w:t xml:space="preserve"> legal and regulatory barriers. This is an area where sharing experiences of national approaches can be particularly important to make national policy and legal contexts more conducive for attractive research careers</w:t>
      </w:r>
      <w:r w:rsidR="0077618D">
        <w:rPr>
          <w:lang w:eastAsia="en-US"/>
        </w:rPr>
        <w:t>, including for young and early-career researchers, who deserve a particular attention</w:t>
      </w:r>
      <w:r w:rsidR="0069087F">
        <w:rPr>
          <w:lang w:eastAsia="en-US"/>
        </w:rPr>
        <w:t xml:space="preserve"> as they constitute the core of the future of research and innovation.</w:t>
      </w:r>
    </w:p>
    <w:p w14:paraId="669C0C5D" w14:textId="68F005AD" w:rsidR="00651A05" w:rsidRPr="006F5E89" w:rsidRDefault="00651A05" w:rsidP="00575693">
      <w:pPr>
        <w:pStyle w:val="ListParagraph"/>
        <w:numPr>
          <w:ilvl w:val="0"/>
          <w:numId w:val="47"/>
        </w:numPr>
        <w:spacing w:after="200" w:line="276" w:lineRule="auto"/>
        <w:ind w:left="357" w:hanging="357"/>
        <w:contextualSpacing w:val="0"/>
        <w:jc w:val="both"/>
        <w:rPr>
          <w:b/>
          <w:bCs/>
          <w:lang w:eastAsia="en-US"/>
        </w:rPr>
      </w:pPr>
      <w:r w:rsidRPr="006F5E89">
        <w:rPr>
          <w:b/>
          <w:bCs/>
          <w:lang w:eastAsia="en-US"/>
        </w:rPr>
        <w:t>Incentives for the implementation of the Charter for Researchers</w:t>
      </w:r>
      <w:r w:rsidR="001744DA">
        <w:rPr>
          <w:lang w:eastAsia="en-US"/>
        </w:rPr>
        <w:t xml:space="preserve">: </w:t>
      </w:r>
      <w:r w:rsidR="008F0C72">
        <w:rPr>
          <w:lang w:eastAsia="en-US"/>
        </w:rPr>
        <w:t xml:space="preserve">While the implementation of the new Charter for Researchers via the Human Resources Strategy for Researchers (HRS4R) is voluntary (as it has been the case for the Charter and Code for Researchers), it plays a key role in improving working conditions and the overall attractiveness of research careers. The exchange of experiences and lessons </w:t>
      </w:r>
      <w:r w:rsidR="008F0C72">
        <w:rPr>
          <w:lang w:eastAsia="en-US"/>
        </w:rPr>
        <w:lastRenderedPageBreak/>
        <w:t xml:space="preserve">learnt on incentives for the implementation of the </w:t>
      </w:r>
      <w:r w:rsidR="00B16F2F">
        <w:rPr>
          <w:lang w:eastAsia="en-US"/>
        </w:rPr>
        <w:t>Charter is therefore very important to further increase the trend of institutions approaching the HRS4R process.</w:t>
      </w:r>
    </w:p>
    <w:p w14:paraId="07B2C41C" w14:textId="725F1288" w:rsidR="009640BB" w:rsidRDefault="000E350A" w:rsidP="00DC03A3">
      <w:pPr>
        <w:autoSpaceDE w:val="0"/>
        <w:autoSpaceDN w:val="0"/>
        <w:adjustRightInd w:val="0"/>
        <w:spacing w:line="276" w:lineRule="auto"/>
        <w:rPr>
          <w:szCs w:val="24"/>
        </w:rPr>
      </w:pPr>
      <w:r w:rsidRPr="00465322">
        <w:rPr>
          <w:szCs w:val="24"/>
        </w:rPr>
        <w:t xml:space="preserve">The final </w:t>
      </w:r>
      <w:r w:rsidR="002F434E">
        <w:rPr>
          <w:szCs w:val="24"/>
        </w:rPr>
        <w:t xml:space="preserve">definition of </w:t>
      </w:r>
      <w:r w:rsidRPr="00465322">
        <w:rPr>
          <w:szCs w:val="24"/>
        </w:rPr>
        <w:t>t</w:t>
      </w:r>
      <w:r w:rsidR="009640BB" w:rsidRPr="00465322">
        <w:rPr>
          <w:szCs w:val="24"/>
        </w:rPr>
        <w:t>opics will be de</w:t>
      </w:r>
      <w:r w:rsidRPr="00465322">
        <w:rPr>
          <w:szCs w:val="24"/>
        </w:rPr>
        <w:t>termined</w:t>
      </w:r>
      <w:r w:rsidR="009640BB" w:rsidRPr="00465322">
        <w:rPr>
          <w:szCs w:val="24"/>
        </w:rPr>
        <w:t xml:space="preserve"> at the</w:t>
      </w:r>
      <w:r w:rsidR="00377576" w:rsidRPr="00465322">
        <w:rPr>
          <w:szCs w:val="24"/>
        </w:rPr>
        <w:t xml:space="preserve"> </w:t>
      </w:r>
      <w:r w:rsidR="003B35E0" w:rsidRPr="00465322">
        <w:rPr>
          <w:szCs w:val="24"/>
        </w:rPr>
        <w:t>k</w:t>
      </w:r>
      <w:r w:rsidR="003B54ED" w:rsidRPr="00465322">
        <w:rPr>
          <w:szCs w:val="24"/>
        </w:rPr>
        <w:t>ick-off meeting</w:t>
      </w:r>
      <w:r w:rsidR="009640BB" w:rsidRPr="00465322">
        <w:rPr>
          <w:szCs w:val="24"/>
        </w:rPr>
        <w:t>, based on the answers of the participating countries to the attached questionnaire (Annex 1)</w:t>
      </w:r>
      <w:r w:rsidR="002F434E" w:rsidRPr="002F434E">
        <w:t xml:space="preserve"> </w:t>
      </w:r>
      <w:r w:rsidR="002F434E" w:rsidRPr="002F434E">
        <w:rPr>
          <w:szCs w:val="24"/>
        </w:rPr>
        <w:t>and the results of the scoping workshop.</w:t>
      </w:r>
    </w:p>
    <w:p w14:paraId="158D651C" w14:textId="77777777" w:rsidR="00A531B3" w:rsidRDefault="00A531B3" w:rsidP="00DC03A3">
      <w:pPr>
        <w:autoSpaceDE w:val="0"/>
        <w:autoSpaceDN w:val="0"/>
        <w:adjustRightInd w:val="0"/>
        <w:spacing w:line="276" w:lineRule="auto"/>
        <w:rPr>
          <w:szCs w:val="24"/>
        </w:rPr>
      </w:pPr>
    </w:p>
    <w:p w14:paraId="701A0B8F" w14:textId="4056721B" w:rsidR="009640BB" w:rsidRPr="00C91568" w:rsidRDefault="009640BB" w:rsidP="00DC03A3">
      <w:pPr>
        <w:pStyle w:val="ListParagraph"/>
        <w:numPr>
          <w:ilvl w:val="0"/>
          <w:numId w:val="24"/>
        </w:numPr>
        <w:spacing w:after="200" w:line="276" w:lineRule="auto"/>
        <w:jc w:val="both"/>
      </w:pPr>
      <w:r w:rsidRPr="002B6DF9">
        <w:rPr>
          <w:b/>
        </w:rPr>
        <w:t xml:space="preserve">Expected outcome </w:t>
      </w:r>
    </w:p>
    <w:p w14:paraId="0B52DB8C" w14:textId="13F736C8" w:rsidR="000E350A" w:rsidRPr="00767639" w:rsidRDefault="00A5499A" w:rsidP="00DC03A3">
      <w:pPr>
        <w:spacing w:line="276" w:lineRule="auto"/>
        <w:rPr>
          <w:rFonts w:cstheme="minorHAnsi"/>
          <w:bCs/>
          <w:lang w:val="en-IE"/>
        </w:rPr>
      </w:pPr>
      <w:r>
        <w:t>Striving for</w:t>
      </w:r>
      <w:r w:rsidR="00F25EBB">
        <w:t xml:space="preserve"> more attractive and sustainable </w:t>
      </w:r>
      <w:r>
        <w:t xml:space="preserve">research careers </w:t>
      </w:r>
      <w:r w:rsidR="00F25EBB">
        <w:t xml:space="preserve">as well as establishing a better-balanced circulation of research talent (avoiding brain drain) are </w:t>
      </w:r>
      <w:r w:rsidR="000B0641">
        <w:t xml:space="preserve">dependent on a </w:t>
      </w:r>
      <w:r w:rsidR="00F25EBB">
        <w:t xml:space="preserve">complex </w:t>
      </w:r>
      <w:r w:rsidR="000B0641">
        <w:t>interplay of factors</w:t>
      </w:r>
      <w:r w:rsidR="00F25EBB">
        <w:t xml:space="preserve">, </w:t>
      </w:r>
      <w:r>
        <w:t xml:space="preserve">often </w:t>
      </w:r>
      <w:r w:rsidR="00F25EBB">
        <w:t>requiring systemic and organisational change, relying on</w:t>
      </w:r>
      <w:r w:rsidR="00C91568" w:rsidRPr="00767639">
        <w:rPr>
          <w:rFonts w:cstheme="minorHAnsi"/>
          <w:bCs/>
          <w:lang w:val="en-IE"/>
        </w:rPr>
        <w:t xml:space="preserve"> a policy mix based on a toolbox of </w:t>
      </w:r>
      <w:r w:rsidR="00F25EBB">
        <w:rPr>
          <w:rFonts w:cstheme="minorHAnsi"/>
          <w:bCs/>
          <w:lang w:val="en-IE"/>
        </w:rPr>
        <w:t xml:space="preserve">policy actions and programme </w:t>
      </w:r>
      <w:r w:rsidR="00C91568" w:rsidRPr="00767639">
        <w:rPr>
          <w:rFonts w:cstheme="minorHAnsi"/>
          <w:bCs/>
          <w:lang w:val="en-IE"/>
        </w:rPr>
        <w:t xml:space="preserve">instruments, which may vary across countries with different strengths in science and industry, among others. The MLE will enable an in-depth exchange of experiences on </w:t>
      </w:r>
      <w:r w:rsidR="00C91568" w:rsidRPr="00767639">
        <w:rPr>
          <w:rFonts w:cstheme="minorHAnsi"/>
          <w:b/>
          <w:bCs/>
          <w:lang w:val="en-IE"/>
        </w:rPr>
        <w:t>lessons learned and success factors of different strategies and measures</w:t>
      </w:r>
      <w:r w:rsidR="00C91568" w:rsidRPr="00767639">
        <w:rPr>
          <w:rFonts w:cstheme="minorHAnsi"/>
          <w:bCs/>
          <w:lang w:val="en-IE"/>
        </w:rPr>
        <w:t xml:space="preserve"> </w:t>
      </w:r>
      <w:r w:rsidR="000E350A" w:rsidRPr="00767639">
        <w:rPr>
          <w:szCs w:val="24"/>
        </w:rPr>
        <w:t xml:space="preserve">based on the available evidence and collective experience and </w:t>
      </w:r>
      <w:r w:rsidR="00C91568" w:rsidRPr="00767639">
        <w:rPr>
          <w:rFonts w:cstheme="minorHAnsi"/>
          <w:bCs/>
          <w:lang w:val="en-IE"/>
        </w:rPr>
        <w:t xml:space="preserve">with an emphasis on policy learning. </w:t>
      </w:r>
    </w:p>
    <w:p w14:paraId="373A438A" w14:textId="37E9D84F" w:rsidR="00C91568" w:rsidRPr="00C91568" w:rsidRDefault="00767639" w:rsidP="00DC03A3">
      <w:pPr>
        <w:spacing w:line="276" w:lineRule="auto"/>
        <w:rPr>
          <w:b/>
          <w:lang w:val="en-US"/>
        </w:rPr>
      </w:pPr>
      <w:r w:rsidRPr="00767639">
        <w:rPr>
          <w:szCs w:val="24"/>
        </w:rPr>
        <w:t xml:space="preserve">With the help of external experts, the MLE will </w:t>
      </w:r>
      <w:r w:rsidR="00A00B98">
        <w:rPr>
          <w:szCs w:val="24"/>
        </w:rPr>
        <w:t>highlight</w:t>
      </w:r>
      <w:r w:rsidRPr="00767639">
        <w:rPr>
          <w:szCs w:val="24"/>
        </w:rPr>
        <w:t xml:space="preserve"> advantages, trade-offs and drawbacks of diffe</w:t>
      </w:r>
      <w:r>
        <w:rPr>
          <w:szCs w:val="24"/>
        </w:rPr>
        <w:t>rent approaches to foster</w:t>
      </w:r>
      <w:r w:rsidRPr="00767639">
        <w:rPr>
          <w:szCs w:val="24"/>
        </w:rPr>
        <w:t xml:space="preserve"> reform </w:t>
      </w:r>
      <w:r>
        <w:rPr>
          <w:szCs w:val="24"/>
        </w:rPr>
        <w:t xml:space="preserve">and change of mind-sets </w:t>
      </w:r>
      <w:r w:rsidRPr="00767639">
        <w:rPr>
          <w:szCs w:val="24"/>
        </w:rPr>
        <w:t xml:space="preserve">towards </w:t>
      </w:r>
      <w:r w:rsidR="00F25EBB">
        <w:rPr>
          <w:szCs w:val="24"/>
        </w:rPr>
        <w:t>more attractive</w:t>
      </w:r>
      <w:r w:rsidRPr="00767639">
        <w:rPr>
          <w:szCs w:val="24"/>
        </w:rPr>
        <w:t xml:space="preserve"> </w:t>
      </w:r>
      <w:r w:rsidR="00F25EBB">
        <w:rPr>
          <w:szCs w:val="24"/>
        </w:rPr>
        <w:t>research careers</w:t>
      </w:r>
      <w:r w:rsidRPr="00767639">
        <w:rPr>
          <w:szCs w:val="24"/>
        </w:rPr>
        <w:t xml:space="preserve"> </w:t>
      </w:r>
      <w:r w:rsidR="00F25EBB">
        <w:rPr>
          <w:szCs w:val="24"/>
        </w:rPr>
        <w:t xml:space="preserve">and better-balanced talent circulation </w:t>
      </w:r>
      <w:r w:rsidRPr="00767639">
        <w:rPr>
          <w:szCs w:val="24"/>
        </w:rPr>
        <w:t xml:space="preserve">at national and at EU level. It </w:t>
      </w:r>
      <w:r w:rsidRPr="00767639">
        <w:rPr>
          <w:rFonts w:cstheme="minorHAnsi"/>
          <w:bCs/>
          <w:lang w:val="en-IE"/>
        </w:rPr>
        <w:t xml:space="preserve">will </w:t>
      </w:r>
      <w:r w:rsidR="00C91568" w:rsidRPr="00767639">
        <w:rPr>
          <w:rFonts w:cstheme="minorHAnsi"/>
          <w:bCs/>
          <w:lang w:val="en-IE"/>
        </w:rPr>
        <w:t xml:space="preserve">identify </w:t>
      </w:r>
      <w:r w:rsidRPr="00767639">
        <w:rPr>
          <w:rFonts w:cstheme="minorHAnsi"/>
          <w:bCs/>
          <w:lang w:val="en-IE"/>
        </w:rPr>
        <w:t xml:space="preserve">and facilitate the </w:t>
      </w:r>
      <w:r w:rsidRPr="00767639">
        <w:rPr>
          <w:rFonts w:cstheme="minorHAnsi"/>
          <w:b/>
          <w:bCs/>
          <w:lang w:val="en-IE"/>
        </w:rPr>
        <w:t xml:space="preserve">exchange of </w:t>
      </w:r>
      <w:r w:rsidR="00C91568" w:rsidRPr="00767639">
        <w:rPr>
          <w:rFonts w:cstheme="minorHAnsi"/>
          <w:b/>
          <w:bCs/>
          <w:lang w:val="en-IE"/>
        </w:rPr>
        <w:t>best practices</w:t>
      </w:r>
      <w:r w:rsidR="00C91568" w:rsidRPr="00767639">
        <w:rPr>
          <w:rFonts w:cstheme="minorHAnsi"/>
          <w:bCs/>
          <w:lang w:val="en-IE"/>
        </w:rPr>
        <w:t xml:space="preserve"> </w:t>
      </w:r>
      <w:r w:rsidR="00081202">
        <w:rPr>
          <w:rFonts w:cstheme="minorHAnsi"/>
          <w:bCs/>
          <w:lang w:val="en-IE"/>
        </w:rPr>
        <w:t>and thus</w:t>
      </w:r>
      <w:r w:rsidR="00C91568" w:rsidRPr="00767639">
        <w:rPr>
          <w:rFonts w:cstheme="minorHAnsi"/>
          <w:bCs/>
          <w:lang w:val="en-IE"/>
        </w:rPr>
        <w:t xml:space="preserve"> provide a toolbox on which Member States can draw to enhance their national strategies according to their specific needs and conditions</w:t>
      </w:r>
      <w:r w:rsidR="001D2019">
        <w:rPr>
          <w:rFonts w:cstheme="minorHAnsi"/>
          <w:bCs/>
          <w:lang w:val="en-IE"/>
        </w:rPr>
        <w:t xml:space="preserve"> and in line with the new ERA directionality</w:t>
      </w:r>
      <w:r w:rsidR="00C91568" w:rsidRPr="00767639">
        <w:rPr>
          <w:rFonts w:cstheme="minorHAnsi"/>
          <w:bCs/>
          <w:lang w:val="en-IE"/>
        </w:rPr>
        <w:t>.</w:t>
      </w:r>
      <w:r w:rsidR="00C91568" w:rsidRPr="00C91568">
        <w:rPr>
          <w:rFonts w:cstheme="minorHAnsi"/>
          <w:bCs/>
          <w:lang w:val="en-IE"/>
        </w:rPr>
        <w:t xml:space="preserve"> </w:t>
      </w:r>
    </w:p>
    <w:p w14:paraId="323A5F4A" w14:textId="63EB0757" w:rsidR="00F6079D" w:rsidRDefault="000E350A" w:rsidP="00DC03A3">
      <w:pPr>
        <w:spacing w:line="276" w:lineRule="auto"/>
        <w:rPr>
          <w:szCs w:val="24"/>
        </w:rPr>
      </w:pPr>
      <w:r>
        <w:rPr>
          <w:szCs w:val="24"/>
        </w:rPr>
        <w:t xml:space="preserve">The MLE </w:t>
      </w:r>
      <w:r w:rsidR="009E312F" w:rsidRPr="00767639">
        <w:rPr>
          <w:b/>
          <w:szCs w:val="24"/>
        </w:rPr>
        <w:t>contribute to the</w:t>
      </w:r>
      <w:r w:rsidR="009E312F" w:rsidRPr="00844E03">
        <w:rPr>
          <w:szCs w:val="24"/>
        </w:rPr>
        <w:t xml:space="preserve"> </w:t>
      </w:r>
      <w:r w:rsidR="00F25EBB">
        <w:rPr>
          <w:b/>
          <w:szCs w:val="24"/>
        </w:rPr>
        <w:t>implementation of the novel European framework for research careers and the new Charter for Researchers</w:t>
      </w:r>
      <w:r w:rsidR="009E312F" w:rsidRPr="00844E03">
        <w:rPr>
          <w:szCs w:val="24"/>
        </w:rPr>
        <w:t xml:space="preserve"> </w:t>
      </w:r>
      <w:r w:rsidR="00844E03" w:rsidRPr="00844E03">
        <w:rPr>
          <w:szCs w:val="24"/>
        </w:rPr>
        <w:t xml:space="preserve">in terms of strategy development, selection of instruments </w:t>
      </w:r>
      <w:r w:rsidR="00F77385">
        <w:rPr>
          <w:szCs w:val="24"/>
        </w:rPr>
        <w:t xml:space="preserve">and initiatives </w:t>
      </w:r>
      <w:r w:rsidR="00844E03" w:rsidRPr="00844E03">
        <w:rPr>
          <w:szCs w:val="24"/>
        </w:rPr>
        <w:t>for implementation</w:t>
      </w:r>
      <w:r w:rsidR="00844E03">
        <w:rPr>
          <w:szCs w:val="24"/>
        </w:rPr>
        <w:t xml:space="preserve">. </w:t>
      </w:r>
    </w:p>
    <w:p w14:paraId="78CE6D07" w14:textId="77777777" w:rsidR="00A531B3" w:rsidRDefault="00A531B3" w:rsidP="00DC03A3">
      <w:pPr>
        <w:spacing w:line="276" w:lineRule="auto"/>
        <w:rPr>
          <w:szCs w:val="24"/>
        </w:rPr>
      </w:pPr>
    </w:p>
    <w:p w14:paraId="6A864576" w14:textId="77777777" w:rsidR="009640BB" w:rsidRPr="002B6DF9" w:rsidRDefault="009640BB" w:rsidP="00DC03A3">
      <w:pPr>
        <w:pStyle w:val="ListParagraph"/>
        <w:numPr>
          <w:ilvl w:val="0"/>
          <w:numId w:val="24"/>
        </w:numPr>
        <w:spacing w:after="200" w:line="276" w:lineRule="auto"/>
        <w:jc w:val="both"/>
        <w:rPr>
          <w:b/>
        </w:rPr>
      </w:pPr>
      <w:r w:rsidRPr="002B6DF9">
        <w:rPr>
          <w:b/>
        </w:rPr>
        <w:t xml:space="preserve">Working approach </w:t>
      </w:r>
    </w:p>
    <w:p w14:paraId="3C23B3A2" w14:textId="785C2BC1" w:rsidR="009640BB" w:rsidRPr="002B6DF9" w:rsidRDefault="00F6079D" w:rsidP="00DC03A3">
      <w:pPr>
        <w:spacing w:line="276" w:lineRule="auto"/>
        <w:rPr>
          <w:szCs w:val="24"/>
        </w:rPr>
      </w:pPr>
      <w:r w:rsidRPr="002B6DF9">
        <w:rPr>
          <w:szCs w:val="24"/>
        </w:rPr>
        <w:t>The MLE on “</w:t>
      </w:r>
      <w:r w:rsidR="00F25EBB">
        <w:rPr>
          <w:szCs w:val="24"/>
        </w:rPr>
        <w:t>Research Careers</w:t>
      </w:r>
      <w:r w:rsidR="003B54ED">
        <w:rPr>
          <w:bCs/>
          <w:szCs w:val="24"/>
          <w:lang w:val="en-US"/>
        </w:rPr>
        <w:t>”</w:t>
      </w:r>
      <w:r w:rsidRPr="002B6DF9">
        <w:rPr>
          <w:szCs w:val="24"/>
        </w:rPr>
        <w:t xml:space="preserve"> </w:t>
      </w:r>
      <w:r w:rsidR="009640BB" w:rsidRPr="002B6DF9">
        <w:rPr>
          <w:szCs w:val="24"/>
        </w:rPr>
        <w:t xml:space="preserve">will involve: </w:t>
      </w:r>
    </w:p>
    <w:p w14:paraId="40AF19AE" w14:textId="7A4B8A16" w:rsidR="009640BB" w:rsidRDefault="009640BB" w:rsidP="00DC03A3">
      <w:pPr>
        <w:pStyle w:val="ListParagraph"/>
        <w:numPr>
          <w:ilvl w:val="0"/>
          <w:numId w:val="26"/>
        </w:numPr>
        <w:spacing w:after="200" w:line="276" w:lineRule="auto"/>
        <w:jc w:val="both"/>
      </w:pPr>
      <w:r w:rsidRPr="002B6DF9">
        <w:rPr>
          <w:i/>
        </w:rPr>
        <w:t>Participating countries</w:t>
      </w:r>
      <w:r w:rsidRPr="002B6DF9">
        <w:t xml:space="preserve">: They are expected to actively participate, contribute and exchange experiences on an equal basis. The project is based on open, frank and confidential knowledge exchanges between the participating countries. It requires that each participating country is willing to provide detailed information on its experience in view of allowing other participants to learn from it. </w:t>
      </w:r>
    </w:p>
    <w:p w14:paraId="3EFD6188" w14:textId="4F9F3A31" w:rsidR="00492BCC" w:rsidRPr="002B6DF9" w:rsidRDefault="00492BCC" w:rsidP="00492BCC">
      <w:pPr>
        <w:pStyle w:val="ListParagraph"/>
        <w:spacing w:after="200" w:line="276" w:lineRule="auto"/>
        <w:jc w:val="both"/>
      </w:pPr>
      <w:r w:rsidRPr="00492BCC">
        <w:lastRenderedPageBreak/>
        <w:t xml:space="preserve">Member States will be kindly requested to ensure coordination with relevant </w:t>
      </w:r>
      <w:r w:rsidR="00124698">
        <w:t xml:space="preserve">national </w:t>
      </w:r>
      <w:r w:rsidRPr="00492BCC">
        <w:t>stakeholders upfront of workshops – to collect input relevant for the exercise – as well as after the MLE – to support the implementation of measures.</w:t>
      </w:r>
    </w:p>
    <w:p w14:paraId="1878FB29" w14:textId="77777777" w:rsidR="009640BB" w:rsidRPr="002B6DF9" w:rsidRDefault="009640BB" w:rsidP="00DC03A3">
      <w:pPr>
        <w:pStyle w:val="ListParagraph"/>
        <w:spacing w:line="276" w:lineRule="auto"/>
        <w:jc w:val="both"/>
      </w:pPr>
    </w:p>
    <w:p w14:paraId="74480A4A" w14:textId="77777777" w:rsidR="009640BB" w:rsidRPr="002B6DF9" w:rsidRDefault="009640BB" w:rsidP="00DC03A3">
      <w:pPr>
        <w:pStyle w:val="ListParagraph"/>
        <w:numPr>
          <w:ilvl w:val="0"/>
          <w:numId w:val="26"/>
        </w:numPr>
        <w:spacing w:after="200" w:line="276" w:lineRule="auto"/>
        <w:jc w:val="both"/>
      </w:pPr>
      <w:r w:rsidRPr="002B6DF9">
        <w:rPr>
          <w:i/>
        </w:rPr>
        <w:t>External experts</w:t>
      </w:r>
      <w:r w:rsidRPr="002B6DF9">
        <w:t xml:space="preserve">: Experts will support the MLE by providing expertise and advice.  They will work under the guidance of the Chair, who will steer the whole MLE process. One of the experts will act as Rapporteur. </w:t>
      </w:r>
    </w:p>
    <w:p w14:paraId="0ABFB425" w14:textId="77777777" w:rsidR="009640BB" w:rsidRPr="002B6DF9" w:rsidRDefault="009640BB" w:rsidP="00DC03A3">
      <w:pPr>
        <w:pStyle w:val="ListParagraph"/>
        <w:spacing w:line="276" w:lineRule="auto"/>
        <w:jc w:val="both"/>
      </w:pPr>
    </w:p>
    <w:p w14:paraId="364F0282" w14:textId="20DCCE87" w:rsidR="00477960" w:rsidRPr="00E64393" w:rsidRDefault="009640BB" w:rsidP="00DC03A3">
      <w:pPr>
        <w:pStyle w:val="ListParagraph"/>
        <w:numPr>
          <w:ilvl w:val="0"/>
          <w:numId w:val="26"/>
        </w:numPr>
        <w:spacing w:after="200" w:line="276" w:lineRule="auto"/>
        <w:jc w:val="both"/>
      </w:pPr>
      <w:r w:rsidRPr="002B6DF9">
        <w:rPr>
          <w:i/>
        </w:rPr>
        <w:t>Commission services</w:t>
      </w:r>
      <w:r w:rsidRPr="002B6DF9">
        <w:t xml:space="preserve">: </w:t>
      </w:r>
      <w:r w:rsidR="00F90F33">
        <w:t xml:space="preserve">The </w:t>
      </w:r>
      <w:r w:rsidR="00F90F33" w:rsidRPr="007471C0">
        <w:t>Policy Support Facility Team in Unit A</w:t>
      </w:r>
      <w:r w:rsidR="00F90F33">
        <w:t>1</w:t>
      </w:r>
      <w:r w:rsidR="00F90F33" w:rsidRPr="007471C0">
        <w:t xml:space="preserve"> – ‘</w:t>
      </w:r>
      <w:r w:rsidR="00F90F33">
        <w:t>European Semester and Country Intelligence</w:t>
      </w:r>
      <w:r w:rsidR="00F90F33" w:rsidRPr="007471C0">
        <w:t>’</w:t>
      </w:r>
      <w:r w:rsidR="00F90F33" w:rsidRPr="00BA2584">
        <w:t xml:space="preserve"> </w:t>
      </w:r>
      <w:r w:rsidR="00F90F33">
        <w:t xml:space="preserve">and </w:t>
      </w:r>
      <w:r w:rsidR="007D723A">
        <w:t xml:space="preserve">Unit </w:t>
      </w:r>
      <w:r w:rsidR="000465BE">
        <w:t>A</w:t>
      </w:r>
      <w:r w:rsidR="0072020D">
        <w:t>.2</w:t>
      </w:r>
      <w:r w:rsidR="007D723A">
        <w:t xml:space="preserve"> “</w:t>
      </w:r>
      <w:r w:rsidR="000465BE">
        <w:t>ERA, Spreading Excellence and Research Careers</w:t>
      </w:r>
      <w:r w:rsidR="007D723A">
        <w:t xml:space="preserve">” </w:t>
      </w:r>
      <w:r w:rsidRPr="002B6DF9">
        <w:t>will actively support the work of this MLE.</w:t>
      </w:r>
      <w:r w:rsidR="0036011B">
        <w:t xml:space="preserve"> </w:t>
      </w:r>
    </w:p>
    <w:p w14:paraId="6947B03B" w14:textId="77777777" w:rsidR="009640BB" w:rsidRPr="002B6DF9" w:rsidRDefault="009640BB" w:rsidP="00DC03A3">
      <w:pPr>
        <w:pStyle w:val="ListParagraph"/>
        <w:spacing w:line="276" w:lineRule="auto"/>
        <w:jc w:val="both"/>
      </w:pPr>
    </w:p>
    <w:p w14:paraId="15E70D83" w14:textId="29038833" w:rsidR="009640BB" w:rsidRPr="00F12D8C" w:rsidRDefault="002A4C86" w:rsidP="00DC03A3">
      <w:pPr>
        <w:spacing w:line="276" w:lineRule="auto"/>
        <w:ind w:left="360"/>
        <w:rPr>
          <w:szCs w:val="24"/>
        </w:rPr>
      </w:pPr>
      <w:r w:rsidRPr="00F12D8C">
        <w:rPr>
          <w:szCs w:val="24"/>
        </w:rPr>
        <w:t xml:space="preserve">As an input to the </w:t>
      </w:r>
      <w:r w:rsidR="001A1F34" w:rsidRPr="00F12D8C">
        <w:rPr>
          <w:szCs w:val="24"/>
        </w:rPr>
        <w:t xml:space="preserve">scoping workshop on </w:t>
      </w:r>
      <w:r w:rsidR="000465BE" w:rsidRPr="00575693">
        <w:rPr>
          <w:szCs w:val="24"/>
        </w:rPr>
        <w:t>3</w:t>
      </w:r>
      <w:r w:rsidR="00924917" w:rsidRPr="00575693">
        <w:rPr>
          <w:szCs w:val="24"/>
        </w:rPr>
        <w:t>1</w:t>
      </w:r>
      <w:r w:rsidR="00DE2060" w:rsidRPr="00575693">
        <w:rPr>
          <w:szCs w:val="24"/>
        </w:rPr>
        <w:t xml:space="preserve"> </w:t>
      </w:r>
      <w:r w:rsidR="000465BE" w:rsidRPr="00575693">
        <w:rPr>
          <w:szCs w:val="24"/>
        </w:rPr>
        <w:t>January</w:t>
      </w:r>
      <w:r w:rsidR="001A1F34" w:rsidRPr="00575693">
        <w:rPr>
          <w:szCs w:val="24"/>
        </w:rPr>
        <w:t xml:space="preserve"> 20</w:t>
      </w:r>
      <w:r w:rsidR="00B44C2B" w:rsidRPr="00575693">
        <w:rPr>
          <w:szCs w:val="24"/>
        </w:rPr>
        <w:t>2</w:t>
      </w:r>
      <w:r w:rsidR="000465BE" w:rsidRPr="00575693">
        <w:rPr>
          <w:szCs w:val="24"/>
        </w:rPr>
        <w:t>3</w:t>
      </w:r>
      <w:r w:rsidR="009640BB" w:rsidRPr="00F12D8C">
        <w:rPr>
          <w:szCs w:val="24"/>
        </w:rPr>
        <w:t xml:space="preserve">, all countries willing to participate to the MLE are asked to provide their initial written contributions as specified in Annex I. </w:t>
      </w:r>
    </w:p>
    <w:p w14:paraId="5BFE0E10" w14:textId="3DD6FB4A" w:rsidR="009640BB" w:rsidRPr="00492BCC" w:rsidRDefault="009640BB" w:rsidP="00DC03A3">
      <w:pPr>
        <w:spacing w:line="276" w:lineRule="auto"/>
        <w:ind w:left="360"/>
        <w:rPr>
          <w:szCs w:val="24"/>
          <w:lang w:val="en-US"/>
        </w:rPr>
      </w:pPr>
      <w:r w:rsidRPr="00F12D8C">
        <w:rPr>
          <w:szCs w:val="24"/>
        </w:rPr>
        <w:t xml:space="preserve">Responses should be sent </w:t>
      </w:r>
      <w:r w:rsidR="00B072A0" w:rsidRPr="00F12D8C">
        <w:rPr>
          <w:szCs w:val="24"/>
        </w:rPr>
        <w:t xml:space="preserve">by </w:t>
      </w:r>
      <w:r w:rsidR="00492BCC" w:rsidRPr="00575693">
        <w:rPr>
          <w:b/>
          <w:szCs w:val="24"/>
        </w:rPr>
        <w:t>14 December 2023</w:t>
      </w:r>
      <w:r w:rsidR="00B072A0" w:rsidRPr="00F12D8C">
        <w:rPr>
          <w:szCs w:val="24"/>
        </w:rPr>
        <w:t xml:space="preserve"> </w:t>
      </w:r>
      <w:r w:rsidRPr="00F12D8C">
        <w:rPr>
          <w:szCs w:val="24"/>
        </w:rPr>
        <w:t xml:space="preserve">to RTD Unit </w:t>
      </w:r>
      <w:r w:rsidR="00D27054" w:rsidRPr="00F12D8C">
        <w:rPr>
          <w:szCs w:val="24"/>
        </w:rPr>
        <w:t>A</w:t>
      </w:r>
      <w:r w:rsidR="000F3F98" w:rsidRPr="00F12D8C">
        <w:rPr>
          <w:szCs w:val="24"/>
        </w:rPr>
        <w:t>.</w:t>
      </w:r>
      <w:r w:rsidR="00D27054" w:rsidRPr="00F12D8C">
        <w:rPr>
          <w:szCs w:val="24"/>
        </w:rPr>
        <w:t>1</w:t>
      </w:r>
      <w:r w:rsidR="00D27054" w:rsidRPr="002634BD">
        <w:rPr>
          <w:szCs w:val="24"/>
        </w:rPr>
        <w:t xml:space="preserve"> (</w:t>
      </w:r>
      <w:hyperlink r:id="rId15" w:history="1">
        <w:r w:rsidR="00492BCC" w:rsidRPr="00C439B2">
          <w:rPr>
            <w:rStyle w:val="Hyperlink"/>
            <w:szCs w:val="24"/>
          </w:rPr>
          <w:t>Annamaria.Nemeth@ec.europa.eu</w:t>
        </w:r>
      </w:hyperlink>
      <w:r w:rsidR="00D27054" w:rsidRPr="002634BD">
        <w:rPr>
          <w:szCs w:val="24"/>
        </w:rPr>
        <w:t>)</w:t>
      </w:r>
      <w:r w:rsidR="003B54ED" w:rsidRPr="002634BD">
        <w:rPr>
          <w:szCs w:val="24"/>
        </w:rPr>
        <w:t xml:space="preserve"> </w:t>
      </w:r>
      <w:r w:rsidR="005524CA" w:rsidRPr="002634BD">
        <w:rPr>
          <w:szCs w:val="24"/>
        </w:rPr>
        <w:t xml:space="preserve">and </w:t>
      </w:r>
      <w:r w:rsidRPr="002634BD">
        <w:rPr>
          <w:szCs w:val="24"/>
        </w:rPr>
        <w:t>Unit</w:t>
      </w:r>
      <w:r w:rsidR="00AF1117">
        <w:rPr>
          <w:szCs w:val="24"/>
        </w:rPr>
        <w:t xml:space="preserve"> </w:t>
      </w:r>
      <w:r w:rsidR="00492BCC">
        <w:rPr>
          <w:szCs w:val="24"/>
        </w:rPr>
        <w:t>A.</w:t>
      </w:r>
      <w:r w:rsidR="00344ACC">
        <w:rPr>
          <w:szCs w:val="24"/>
        </w:rPr>
        <w:t xml:space="preserve">2 </w:t>
      </w:r>
      <w:r w:rsidR="00D27054" w:rsidRPr="002634BD">
        <w:rPr>
          <w:szCs w:val="24"/>
        </w:rPr>
        <w:t>(</w:t>
      </w:r>
      <w:hyperlink r:id="rId16" w:history="1">
        <w:r w:rsidR="00492BCC" w:rsidRPr="00C439B2">
          <w:rPr>
            <w:rStyle w:val="Hyperlink"/>
            <w:lang w:val="en-US"/>
          </w:rPr>
          <w:t>Dario.Capezzuto@ec.europa.eu</w:t>
        </w:r>
      </w:hyperlink>
      <w:r w:rsidR="00492BCC">
        <w:rPr>
          <w:lang w:val="en-US"/>
        </w:rPr>
        <w:t xml:space="preserve"> and </w:t>
      </w:r>
      <w:hyperlink r:id="rId17" w:history="1">
        <w:r w:rsidR="00492BCC" w:rsidRPr="0093118E">
          <w:rPr>
            <w:rStyle w:val="Hyperlink"/>
            <w:lang w:val="en-US"/>
          </w:rPr>
          <w:t>RTD-A2-UNIT-SUPPORT@ec.europa.eu</w:t>
        </w:r>
      </w:hyperlink>
      <w:r w:rsidR="00492BCC">
        <w:rPr>
          <w:lang w:val="en-US"/>
        </w:rPr>
        <w:t xml:space="preserve">). </w:t>
      </w:r>
    </w:p>
    <w:p w14:paraId="0B92F06E" w14:textId="77777777" w:rsidR="00492BCC" w:rsidRDefault="00492BCC" w:rsidP="00DC03A3">
      <w:pPr>
        <w:spacing w:line="276" w:lineRule="auto"/>
        <w:ind w:left="360"/>
        <w:rPr>
          <w:szCs w:val="24"/>
        </w:rPr>
      </w:pPr>
    </w:p>
    <w:p w14:paraId="0714DD0C" w14:textId="46A672A0" w:rsidR="008F35BD" w:rsidRPr="00BA2584" w:rsidRDefault="008F35BD" w:rsidP="00DC03A3">
      <w:pPr>
        <w:pStyle w:val="ListParagraph"/>
        <w:numPr>
          <w:ilvl w:val="0"/>
          <w:numId w:val="24"/>
        </w:numPr>
        <w:spacing w:after="200" w:line="276" w:lineRule="auto"/>
        <w:rPr>
          <w:b/>
        </w:rPr>
      </w:pPr>
      <w:r w:rsidRPr="00BA2584">
        <w:rPr>
          <w:b/>
        </w:rPr>
        <w:t xml:space="preserve">Tentative </w:t>
      </w:r>
      <w:r w:rsidR="00124698" w:rsidRPr="00BA2584">
        <w:rPr>
          <w:b/>
        </w:rPr>
        <w:t>timeline</w:t>
      </w:r>
      <w:r w:rsidRPr="00BA2584">
        <w:rPr>
          <w:b/>
        </w:rPr>
        <w:t xml:space="preserve"> </w:t>
      </w:r>
    </w:p>
    <w:p w14:paraId="4670D619" w14:textId="388D5151" w:rsidR="008F35BD" w:rsidRPr="009640BB" w:rsidRDefault="008F35BD" w:rsidP="00DC03A3">
      <w:pPr>
        <w:spacing w:line="276" w:lineRule="auto"/>
        <w:ind w:left="360"/>
        <w:rPr>
          <w:szCs w:val="24"/>
        </w:rPr>
      </w:pPr>
      <w:r w:rsidRPr="009640BB">
        <w:rPr>
          <w:szCs w:val="24"/>
        </w:rPr>
        <w:t xml:space="preserve">The following tentative </w:t>
      </w:r>
      <w:r w:rsidR="00234579" w:rsidRPr="009640BB">
        <w:rPr>
          <w:szCs w:val="24"/>
        </w:rPr>
        <w:t>timeline</w:t>
      </w:r>
      <w:r w:rsidRPr="009640BB">
        <w:rPr>
          <w:szCs w:val="24"/>
        </w:rPr>
        <w:t xml:space="preserve"> is proposed: </w:t>
      </w:r>
    </w:p>
    <w:p w14:paraId="0ECD2134" w14:textId="3FB906E7" w:rsidR="000465BE" w:rsidRPr="00F12D8C" w:rsidRDefault="000465BE" w:rsidP="00124698">
      <w:pPr>
        <w:pStyle w:val="ListParagraph"/>
        <w:numPr>
          <w:ilvl w:val="0"/>
          <w:numId w:val="42"/>
        </w:numPr>
        <w:spacing w:after="200" w:line="276" w:lineRule="auto"/>
        <w:ind w:left="714" w:hanging="357"/>
        <w:contextualSpacing w:val="0"/>
        <w:jc w:val="both"/>
      </w:pPr>
      <w:r w:rsidRPr="00575693">
        <w:rPr>
          <w:lang w:eastAsia="en-US"/>
        </w:rPr>
        <w:t>8 December 2023</w:t>
      </w:r>
      <w:r w:rsidRPr="00F12D8C">
        <w:rPr>
          <w:lang w:eastAsia="en-US"/>
        </w:rPr>
        <w:t xml:space="preserve">: Adoption of the Council recommendation (tbc) </w:t>
      </w:r>
    </w:p>
    <w:p w14:paraId="339F2FE2" w14:textId="7762BDF3" w:rsidR="00234579" w:rsidRPr="00F12D8C" w:rsidRDefault="00234579" w:rsidP="00124698">
      <w:pPr>
        <w:pStyle w:val="ListParagraph"/>
        <w:numPr>
          <w:ilvl w:val="0"/>
          <w:numId w:val="42"/>
        </w:numPr>
        <w:spacing w:after="200" w:line="276" w:lineRule="auto"/>
        <w:ind w:left="714" w:hanging="357"/>
        <w:contextualSpacing w:val="0"/>
        <w:jc w:val="both"/>
      </w:pPr>
      <w:r w:rsidRPr="00575693">
        <w:t>14 December 2023</w:t>
      </w:r>
      <w:r w:rsidRPr="00F12D8C">
        <w:t>: expression of interest of Member States</w:t>
      </w:r>
      <w:r w:rsidR="00FB2A7C">
        <w:t xml:space="preserve"> </w:t>
      </w:r>
      <w:r w:rsidR="005E6921" w:rsidRPr="00F12D8C">
        <w:t xml:space="preserve">/ Associated Countries </w:t>
      </w:r>
      <w:r w:rsidRPr="00F12D8C">
        <w:t>for this MLE</w:t>
      </w:r>
    </w:p>
    <w:p w14:paraId="71D25485" w14:textId="343EDA4C" w:rsidR="008F35BD" w:rsidRPr="00F12D8C" w:rsidRDefault="000465BE" w:rsidP="00124698">
      <w:pPr>
        <w:pStyle w:val="ListParagraph"/>
        <w:numPr>
          <w:ilvl w:val="0"/>
          <w:numId w:val="42"/>
        </w:numPr>
        <w:spacing w:after="200" w:line="276" w:lineRule="auto"/>
        <w:ind w:left="714" w:hanging="357"/>
        <w:contextualSpacing w:val="0"/>
        <w:jc w:val="both"/>
      </w:pPr>
      <w:r w:rsidRPr="00575693">
        <w:t>3</w:t>
      </w:r>
      <w:r w:rsidR="00924917" w:rsidRPr="00575693">
        <w:t>1</w:t>
      </w:r>
      <w:r w:rsidR="00DE2060" w:rsidRPr="00575693">
        <w:t xml:space="preserve"> </w:t>
      </w:r>
      <w:r w:rsidRPr="00575693">
        <w:t>January</w:t>
      </w:r>
      <w:r w:rsidR="008F35BD" w:rsidRPr="00575693">
        <w:t xml:space="preserve"> 202</w:t>
      </w:r>
      <w:r w:rsidR="00234579" w:rsidRPr="00575693">
        <w:t>4</w:t>
      </w:r>
      <w:r w:rsidR="00FB2A7C">
        <w:t xml:space="preserve"> (tentative date)</w:t>
      </w:r>
      <w:r w:rsidR="008F35BD" w:rsidRPr="00F12D8C">
        <w:t>: Scoping Workshop with participating countries</w:t>
      </w:r>
    </w:p>
    <w:p w14:paraId="2D01718C" w14:textId="1C9F7092" w:rsidR="008F35BD" w:rsidRPr="00AF0F49" w:rsidRDefault="00234579" w:rsidP="00124698">
      <w:pPr>
        <w:pStyle w:val="ListParagraph"/>
        <w:numPr>
          <w:ilvl w:val="0"/>
          <w:numId w:val="42"/>
        </w:numPr>
        <w:spacing w:after="200" w:line="276" w:lineRule="auto"/>
        <w:ind w:left="714" w:hanging="357"/>
        <w:contextualSpacing w:val="0"/>
        <w:jc w:val="both"/>
      </w:pPr>
      <w:r w:rsidRPr="00F12D8C">
        <w:t>2</w:t>
      </w:r>
      <w:r w:rsidRPr="00F12D8C">
        <w:rPr>
          <w:vertAlign w:val="superscript"/>
        </w:rPr>
        <w:t>nd</w:t>
      </w:r>
      <w:r w:rsidRPr="00F12D8C">
        <w:t xml:space="preserve"> </w:t>
      </w:r>
      <w:r w:rsidR="001A1F34" w:rsidRPr="00F12D8C">
        <w:t>quarter</w:t>
      </w:r>
      <w:r w:rsidR="008F35BD" w:rsidRPr="00F12D8C">
        <w:t xml:space="preserve"> 202</w:t>
      </w:r>
      <w:r w:rsidRPr="00F12D8C">
        <w:t>4</w:t>
      </w:r>
      <w:r w:rsidR="008F35BD" w:rsidRPr="00F12D8C">
        <w:t>: Kick-off meeting of the MLE with participating countries and</w:t>
      </w:r>
      <w:r w:rsidR="008F35BD" w:rsidRPr="00AF0F49">
        <w:t xml:space="preserve"> external experts</w:t>
      </w:r>
      <w:r>
        <w:t xml:space="preserve"> (Brussels)</w:t>
      </w:r>
    </w:p>
    <w:p w14:paraId="3B5A93C0" w14:textId="5E5DC2BD" w:rsidR="00234579" w:rsidRDefault="00234579" w:rsidP="00124698">
      <w:pPr>
        <w:pStyle w:val="ListParagraph"/>
        <w:numPr>
          <w:ilvl w:val="0"/>
          <w:numId w:val="42"/>
        </w:numPr>
        <w:spacing w:after="200" w:line="276" w:lineRule="auto"/>
        <w:ind w:left="714" w:hanging="357"/>
        <w:contextualSpacing w:val="0"/>
        <w:jc w:val="both"/>
      </w:pPr>
      <w:r>
        <w:t>3</w:t>
      </w:r>
      <w:r w:rsidRPr="00234579">
        <w:rPr>
          <w:vertAlign w:val="superscript"/>
        </w:rPr>
        <w:t>rd</w:t>
      </w:r>
      <w:r>
        <w:t xml:space="preserve"> </w:t>
      </w:r>
      <w:r w:rsidR="001A1F34">
        <w:t>quarter</w:t>
      </w:r>
      <w:r w:rsidR="008F35BD" w:rsidRPr="00AF0F49">
        <w:t xml:space="preserve"> 202</w:t>
      </w:r>
      <w:r>
        <w:t>4</w:t>
      </w:r>
      <w:r w:rsidR="008F35BD" w:rsidRPr="00AF0F49">
        <w:t xml:space="preserve"> </w:t>
      </w:r>
      <w:r w:rsidR="00961BD8" w:rsidRPr="00AF0F49">
        <w:t>–</w:t>
      </w:r>
      <w:r w:rsidR="008F35BD" w:rsidRPr="00AF0F49">
        <w:t xml:space="preserve"> </w:t>
      </w:r>
      <w:r>
        <w:t>1</w:t>
      </w:r>
      <w:r w:rsidRPr="00234579">
        <w:rPr>
          <w:vertAlign w:val="superscript"/>
        </w:rPr>
        <w:t>st</w:t>
      </w:r>
      <w:r>
        <w:t xml:space="preserve"> </w:t>
      </w:r>
      <w:r w:rsidR="001A1F34">
        <w:t>quarter</w:t>
      </w:r>
      <w:r w:rsidR="001A1F34" w:rsidRPr="00AF0F49">
        <w:t xml:space="preserve"> </w:t>
      </w:r>
      <w:r w:rsidR="008F35BD" w:rsidRPr="00AF0F49">
        <w:t>202</w:t>
      </w:r>
      <w:r>
        <w:t>5</w:t>
      </w:r>
      <w:r w:rsidR="008F35BD" w:rsidRPr="00AF0F49">
        <w:t xml:space="preserve">: implementation of </w:t>
      </w:r>
      <w:r>
        <w:t>4</w:t>
      </w:r>
      <w:r w:rsidR="000123E7">
        <w:t xml:space="preserve"> </w:t>
      </w:r>
      <w:r w:rsidR="008F35BD" w:rsidRPr="00AF0F49">
        <w:t>country visits</w:t>
      </w:r>
    </w:p>
    <w:p w14:paraId="2B6DCBD2" w14:textId="46F16012" w:rsidR="008F35BD" w:rsidRPr="0095011B" w:rsidRDefault="00BD3B79" w:rsidP="00124698">
      <w:pPr>
        <w:pStyle w:val="ListParagraph"/>
        <w:numPr>
          <w:ilvl w:val="0"/>
          <w:numId w:val="42"/>
        </w:numPr>
        <w:spacing w:after="200" w:line="276" w:lineRule="auto"/>
        <w:ind w:left="714" w:hanging="357"/>
        <w:contextualSpacing w:val="0"/>
        <w:jc w:val="both"/>
      </w:pPr>
      <w:r>
        <w:t>2</w:t>
      </w:r>
      <w:r w:rsidRPr="00575693">
        <w:rPr>
          <w:vertAlign w:val="superscript"/>
        </w:rPr>
        <w:t>nd</w:t>
      </w:r>
      <w:r>
        <w:t xml:space="preserve"> </w:t>
      </w:r>
      <w:r w:rsidR="00234579">
        <w:t xml:space="preserve">quarter 2025: </w:t>
      </w:r>
      <w:r w:rsidR="008F35BD" w:rsidRPr="00AF0F49">
        <w:t>dissemination event</w:t>
      </w:r>
    </w:p>
    <w:p w14:paraId="23DE30C7" w14:textId="39269075" w:rsidR="0095011B" w:rsidRDefault="0095011B" w:rsidP="00DC03A3">
      <w:pPr>
        <w:spacing w:after="200" w:line="276" w:lineRule="auto"/>
      </w:pPr>
    </w:p>
    <w:p w14:paraId="745F2538" w14:textId="77777777" w:rsidR="002F7607" w:rsidRPr="00BA2584" w:rsidRDefault="0005515E" w:rsidP="002F7607">
      <w:pPr>
        <w:spacing w:after="0"/>
        <w:jc w:val="center"/>
        <w:rPr>
          <w:b/>
          <w:szCs w:val="24"/>
          <w:lang w:val="en-US"/>
        </w:rPr>
      </w:pPr>
      <w:r w:rsidRPr="002B6DF9">
        <w:rPr>
          <w:rFonts w:eastAsia="Calibri"/>
          <w:sz w:val="22"/>
          <w:szCs w:val="22"/>
        </w:rPr>
        <w:br w:type="page"/>
      </w:r>
      <w:r w:rsidR="002F7607" w:rsidRPr="00BA2584">
        <w:rPr>
          <w:b/>
          <w:szCs w:val="24"/>
          <w:lang w:val="en-US"/>
        </w:rPr>
        <w:lastRenderedPageBreak/>
        <w:t>Annex 1:</w:t>
      </w:r>
    </w:p>
    <w:p w14:paraId="0123C9F0" w14:textId="51A62422" w:rsidR="002F7607" w:rsidRPr="002F7607" w:rsidRDefault="002F7607" w:rsidP="002F7607">
      <w:pPr>
        <w:spacing w:after="0"/>
        <w:jc w:val="center"/>
        <w:rPr>
          <w:b/>
          <w:szCs w:val="24"/>
        </w:rPr>
      </w:pPr>
      <w:r w:rsidRPr="00BA2584">
        <w:rPr>
          <w:b/>
          <w:szCs w:val="24"/>
          <w:lang w:val="en-US"/>
        </w:rPr>
        <w:t xml:space="preserve">MLE </w:t>
      </w:r>
      <w:r w:rsidR="00864C12">
        <w:rPr>
          <w:b/>
          <w:szCs w:val="24"/>
        </w:rPr>
        <w:t>“</w:t>
      </w:r>
      <w:r w:rsidR="00DC03A3">
        <w:rPr>
          <w:b/>
          <w:szCs w:val="24"/>
        </w:rPr>
        <w:t>Research Careers”</w:t>
      </w:r>
    </w:p>
    <w:p w14:paraId="5506A193" w14:textId="77777777" w:rsidR="002F7607" w:rsidRPr="002F7607" w:rsidRDefault="002F7607" w:rsidP="002F7607">
      <w:pPr>
        <w:spacing w:after="0"/>
        <w:jc w:val="center"/>
        <w:rPr>
          <w:b/>
          <w:szCs w:val="24"/>
        </w:rPr>
      </w:pPr>
    </w:p>
    <w:p w14:paraId="7A7176BE" w14:textId="4627A08B" w:rsidR="008A3497" w:rsidRPr="0006438F" w:rsidRDefault="008A3497" w:rsidP="008A3497">
      <w:pPr>
        <w:shd w:val="clear" w:color="auto" w:fill="FFFFFF"/>
        <w:rPr>
          <w:szCs w:val="24"/>
          <w:lang w:val="en-US"/>
        </w:rPr>
      </w:pPr>
      <w:r w:rsidRPr="0006438F">
        <w:rPr>
          <w:szCs w:val="24"/>
          <w:lang w:val="en-US"/>
        </w:rPr>
        <w:t xml:space="preserve">During the preparatory phase of the MLE </w:t>
      </w:r>
      <w:r w:rsidR="00864C12" w:rsidRPr="0006438F">
        <w:rPr>
          <w:szCs w:val="24"/>
        </w:rPr>
        <w:t>“</w:t>
      </w:r>
      <w:r w:rsidR="00DC03A3">
        <w:rPr>
          <w:szCs w:val="24"/>
        </w:rPr>
        <w:t>Research Careers</w:t>
      </w:r>
      <w:r w:rsidR="00AF0F49">
        <w:rPr>
          <w:szCs w:val="24"/>
        </w:rPr>
        <w:t>”,</w:t>
      </w:r>
      <w:r w:rsidRPr="0006438F">
        <w:rPr>
          <w:szCs w:val="24"/>
        </w:rPr>
        <w:t xml:space="preserve"> </w:t>
      </w:r>
      <w:r w:rsidRPr="0006438F">
        <w:rPr>
          <w:szCs w:val="24"/>
          <w:lang w:val="en-US"/>
        </w:rPr>
        <w:t xml:space="preserve">volunteering countries are kindly asked to provide the following information: </w:t>
      </w:r>
    </w:p>
    <w:p w14:paraId="79818E1A" w14:textId="77777777" w:rsidR="00AF0F49" w:rsidRPr="00AF0F49" w:rsidRDefault="008A3497" w:rsidP="00AF0F49">
      <w:pPr>
        <w:numPr>
          <w:ilvl w:val="0"/>
          <w:numId w:val="25"/>
        </w:numPr>
        <w:shd w:val="clear" w:color="auto" w:fill="FFFFFF"/>
        <w:spacing w:after="200" w:line="276" w:lineRule="auto"/>
        <w:ind w:left="357" w:hanging="357"/>
        <w:rPr>
          <w:szCs w:val="24"/>
        </w:rPr>
      </w:pPr>
      <w:r w:rsidRPr="00AF0F49">
        <w:rPr>
          <w:b/>
          <w:szCs w:val="24"/>
          <w:lang w:val="en-US"/>
        </w:rPr>
        <w:t xml:space="preserve">Country: </w:t>
      </w:r>
    </w:p>
    <w:p w14:paraId="5B628F3F" w14:textId="039B57BD" w:rsidR="00AF0F49" w:rsidRPr="00AF0F49" w:rsidRDefault="008A3497" w:rsidP="00AF0F49">
      <w:pPr>
        <w:numPr>
          <w:ilvl w:val="0"/>
          <w:numId w:val="25"/>
        </w:numPr>
        <w:shd w:val="clear" w:color="auto" w:fill="FFFFFF"/>
        <w:spacing w:after="200" w:line="276" w:lineRule="auto"/>
        <w:ind w:left="357" w:hanging="357"/>
        <w:rPr>
          <w:szCs w:val="24"/>
        </w:rPr>
      </w:pPr>
      <w:r w:rsidRPr="00AF0F49">
        <w:rPr>
          <w:b/>
          <w:szCs w:val="24"/>
          <w:lang w:val="en-US"/>
        </w:rPr>
        <w:t xml:space="preserve">National Representative: </w:t>
      </w:r>
    </w:p>
    <w:p w14:paraId="7FB3FE33" w14:textId="1E5C70DD" w:rsidR="008A3497" w:rsidRPr="00AF0F49" w:rsidRDefault="00B920CD" w:rsidP="00025EF8">
      <w:pPr>
        <w:numPr>
          <w:ilvl w:val="0"/>
          <w:numId w:val="25"/>
        </w:numPr>
        <w:shd w:val="clear" w:color="auto" w:fill="FFFFFF"/>
        <w:spacing w:after="200" w:line="276" w:lineRule="auto"/>
        <w:contextualSpacing/>
        <w:rPr>
          <w:szCs w:val="24"/>
        </w:rPr>
      </w:pPr>
      <w:r w:rsidRPr="00AF0F49">
        <w:rPr>
          <w:b/>
          <w:szCs w:val="24"/>
          <w:lang w:val="en-US"/>
        </w:rPr>
        <w:t>Suggestions for scope and topics, expectations</w:t>
      </w:r>
      <w:r w:rsidR="008A3497" w:rsidRPr="00AF0F49">
        <w:rPr>
          <w:b/>
          <w:szCs w:val="24"/>
          <w:lang w:val="en-US"/>
        </w:rPr>
        <w:t xml:space="preserve">: </w:t>
      </w:r>
      <w:r w:rsidR="008A3497" w:rsidRPr="00AF0F49">
        <w:rPr>
          <w:szCs w:val="24"/>
          <w:lang w:val="en-US"/>
        </w:rPr>
        <w:t xml:space="preserve">please fill in the </w:t>
      </w:r>
      <w:r w:rsidR="00AF0F49" w:rsidRPr="00AF0F49">
        <w:rPr>
          <w:szCs w:val="24"/>
          <w:lang w:val="en-US"/>
        </w:rPr>
        <w:t>three</w:t>
      </w:r>
      <w:r w:rsidR="008A3497" w:rsidRPr="00AF0F49">
        <w:rPr>
          <w:szCs w:val="24"/>
          <w:lang w:val="en-US"/>
        </w:rPr>
        <w:t xml:space="preserve"> boxes below.</w:t>
      </w:r>
    </w:p>
    <w:p w14:paraId="372BEDA7" w14:textId="77777777" w:rsidR="008A3497" w:rsidRPr="008A3497" w:rsidRDefault="008A3497" w:rsidP="008A3497">
      <w:pPr>
        <w:shd w:val="clear" w:color="auto" w:fill="FFFFFF"/>
        <w:contextualSpacing/>
        <w:rPr>
          <w:szCs w:val="24"/>
        </w:rPr>
      </w:pPr>
    </w:p>
    <w:tbl>
      <w:tblPr>
        <w:tblW w:w="0" w:type="auto"/>
        <w:tblBorders>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5"/>
      </w:tblGrid>
      <w:tr w:rsidR="008A3497" w:rsidRPr="00106964" w14:paraId="28E0CA2D" w14:textId="77777777" w:rsidTr="001B7205">
        <w:tc>
          <w:tcPr>
            <w:tcW w:w="9286" w:type="dxa"/>
            <w:shd w:val="clear" w:color="auto" w:fill="323E4F"/>
          </w:tcPr>
          <w:p w14:paraId="2B48F4B7" w14:textId="51607602" w:rsidR="008A3497" w:rsidRPr="001B7205" w:rsidRDefault="00583238" w:rsidP="00583238">
            <w:pPr>
              <w:contextualSpacing/>
              <w:rPr>
                <w:b/>
                <w:color w:val="FFFFFF"/>
                <w:szCs w:val="24"/>
              </w:rPr>
            </w:pPr>
            <w:r>
              <w:rPr>
                <w:b/>
                <w:color w:val="FFFFFF"/>
                <w:szCs w:val="24"/>
              </w:rPr>
              <w:t>Overall approach, definition of objectives and p</w:t>
            </w:r>
            <w:r w:rsidR="003B54ED">
              <w:rPr>
                <w:b/>
                <w:color w:val="FFFFFF"/>
                <w:szCs w:val="24"/>
              </w:rPr>
              <w:t>riority topics</w:t>
            </w:r>
            <w:r w:rsidR="008A3497" w:rsidRPr="001B7205">
              <w:rPr>
                <w:b/>
                <w:color w:val="FFFFFF"/>
                <w:szCs w:val="24"/>
              </w:rPr>
              <w:t xml:space="preserve"> you wish that the MLE addresses</w:t>
            </w:r>
            <w:r w:rsidR="00DE2060">
              <w:rPr>
                <w:b/>
                <w:color w:val="FFFFFF"/>
                <w:szCs w:val="24"/>
              </w:rPr>
              <w:t>:</w:t>
            </w:r>
            <w:r w:rsidR="00DC03A3">
              <w:rPr>
                <w:b/>
                <w:color w:val="FFFFFF"/>
                <w:szCs w:val="24"/>
              </w:rPr>
              <w:t xml:space="preserve"> </w:t>
            </w:r>
            <w:r w:rsidR="008E786B">
              <w:rPr>
                <w:b/>
                <w:color w:val="FFFFFF"/>
                <w:szCs w:val="24"/>
              </w:rPr>
              <w:t xml:space="preserve">please see the </w:t>
            </w:r>
            <w:r>
              <w:rPr>
                <w:b/>
                <w:color w:val="FFFFFF"/>
                <w:szCs w:val="24"/>
              </w:rPr>
              <w:t xml:space="preserve">approach and objectives mentioned under point C and </w:t>
            </w:r>
            <w:r w:rsidR="007603B7">
              <w:rPr>
                <w:b/>
                <w:color w:val="FFFFFF"/>
                <w:szCs w:val="24"/>
              </w:rPr>
              <w:t xml:space="preserve">the </w:t>
            </w:r>
            <w:r w:rsidR="008E786B">
              <w:rPr>
                <w:b/>
                <w:color w:val="FFFFFF"/>
                <w:szCs w:val="24"/>
              </w:rPr>
              <w:t xml:space="preserve">list of topics proposed under </w:t>
            </w:r>
            <w:r w:rsidR="00EC07B1">
              <w:rPr>
                <w:b/>
                <w:color w:val="FFFFFF"/>
                <w:szCs w:val="24"/>
              </w:rPr>
              <w:t xml:space="preserve">point D: </w:t>
            </w:r>
            <w:r w:rsidR="00DC03A3">
              <w:rPr>
                <w:b/>
                <w:color w:val="FFFFFF"/>
                <w:szCs w:val="24"/>
              </w:rPr>
              <w:t>D</w:t>
            </w:r>
            <w:r w:rsidR="00EC07B1">
              <w:rPr>
                <w:b/>
                <w:color w:val="FFFFFF"/>
                <w:szCs w:val="24"/>
              </w:rPr>
              <w:t>o you agree with</w:t>
            </w:r>
            <w:r w:rsidR="008E786B">
              <w:rPr>
                <w:b/>
                <w:color w:val="FFFFFF"/>
                <w:szCs w:val="24"/>
              </w:rPr>
              <w:t xml:space="preserve"> </w:t>
            </w:r>
            <w:r>
              <w:rPr>
                <w:b/>
                <w:color w:val="FFFFFF"/>
                <w:szCs w:val="24"/>
              </w:rPr>
              <w:t xml:space="preserve">what is proposed or </w:t>
            </w:r>
            <w:r w:rsidR="008E786B">
              <w:rPr>
                <w:b/>
                <w:color w:val="FFFFFF"/>
                <w:szCs w:val="24"/>
              </w:rPr>
              <w:t xml:space="preserve">would </w:t>
            </w:r>
            <w:r w:rsidR="00EC07B1">
              <w:rPr>
                <w:b/>
                <w:color w:val="FFFFFF"/>
                <w:szCs w:val="24"/>
              </w:rPr>
              <w:t xml:space="preserve">you </w:t>
            </w:r>
            <w:r w:rsidR="008E786B">
              <w:rPr>
                <w:b/>
                <w:color w:val="FFFFFF"/>
                <w:szCs w:val="24"/>
              </w:rPr>
              <w:t>like to</w:t>
            </w:r>
            <w:r w:rsidR="00EC07B1">
              <w:rPr>
                <w:b/>
                <w:color w:val="FFFFFF"/>
                <w:szCs w:val="24"/>
              </w:rPr>
              <w:t xml:space="preserve"> propose any modifications?</w:t>
            </w:r>
            <w:r w:rsidR="00DE2060">
              <w:rPr>
                <w:b/>
                <w:color w:val="FFFFFF"/>
                <w:szCs w:val="24"/>
              </w:rPr>
              <w:t xml:space="preserve"> Are there any more specific and concrete aspects on which you would like the MLE to focus? </w:t>
            </w:r>
          </w:p>
        </w:tc>
      </w:tr>
      <w:tr w:rsidR="008A3497" w:rsidRPr="00106964" w14:paraId="52610461" w14:textId="77777777" w:rsidTr="00DC1575">
        <w:trPr>
          <w:trHeight w:val="7994"/>
        </w:trPr>
        <w:tc>
          <w:tcPr>
            <w:tcW w:w="9286" w:type="dxa"/>
            <w:shd w:val="clear" w:color="auto" w:fill="F2F2F2"/>
          </w:tcPr>
          <w:p w14:paraId="52B8F4F1" w14:textId="77777777" w:rsidR="008A3497" w:rsidRPr="001B7205" w:rsidRDefault="008A3497" w:rsidP="001B7205">
            <w:pPr>
              <w:contextualSpacing/>
              <w:rPr>
                <w:szCs w:val="24"/>
              </w:rPr>
            </w:pPr>
          </w:p>
          <w:p w14:paraId="1C999E2A" w14:textId="77777777" w:rsidR="008A3497" w:rsidRPr="001B7205" w:rsidRDefault="008A3497" w:rsidP="001B7205">
            <w:pPr>
              <w:contextualSpacing/>
              <w:rPr>
                <w:szCs w:val="24"/>
              </w:rPr>
            </w:pPr>
          </w:p>
          <w:p w14:paraId="4C557837" w14:textId="77777777" w:rsidR="008A3497" w:rsidRPr="001B7205" w:rsidRDefault="008A3497" w:rsidP="001B7205">
            <w:pPr>
              <w:contextualSpacing/>
              <w:rPr>
                <w:szCs w:val="24"/>
              </w:rPr>
            </w:pPr>
          </w:p>
          <w:p w14:paraId="05F1B059" w14:textId="77777777" w:rsidR="008A3497" w:rsidRPr="001B7205" w:rsidRDefault="008A3497" w:rsidP="001B7205">
            <w:pPr>
              <w:contextualSpacing/>
              <w:rPr>
                <w:szCs w:val="24"/>
              </w:rPr>
            </w:pPr>
          </w:p>
          <w:p w14:paraId="2406FC0F" w14:textId="77777777" w:rsidR="008A3497" w:rsidRPr="001B7205" w:rsidRDefault="008A3497" w:rsidP="001B7205">
            <w:pPr>
              <w:contextualSpacing/>
              <w:rPr>
                <w:szCs w:val="24"/>
              </w:rPr>
            </w:pPr>
          </w:p>
          <w:p w14:paraId="3B0087FE" w14:textId="77777777" w:rsidR="008A3497" w:rsidRPr="001B7205" w:rsidRDefault="008A3497" w:rsidP="001B7205">
            <w:pPr>
              <w:contextualSpacing/>
              <w:rPr>
                <w:szCs w:val="24"/>
              </w:rPr>
            </w:pPr>
          </w:p>
          <w:p w14:paraId="1E6DEC20" w14:textId="77777777" w:rsidR="008A3497" w:rsidRPr="001B7205" w:rsidRDefault="008A3497" w:rsidP="001B7205">
            <w:pPr>
              <w:contextualSpacing/>
              <w:rPr>
                <w:szCs w:val="24"/>
              </w:rPr>
            </w:pPr>
          </w:p>
          <w:p w14:paraId="7A083AB9" w14:textId="77777777" w:rsidR="008A3497" w:rsidRPr="001B7205" w:rsidRDefault="008A3497" w:rsidP="001B7205">
            <w:pPr>
              <w:contextualSpacing/>
              <w:rPr>
                <w:szCs w:val="24"/>
              </w:rPr>
            </w:pPr>
          </w:p>
          <w:p w14:paraId="28C1C6C4" w14:textId="77777777" w:rsidR="008A3497" w:rsidRPr="001B7205" w:rsidRDefault="008A3497" w:rsidP="001B7205">
            <w:pPr>
              <w:contextualSpacing/>
              <w:rPr>
                <w:szCs w:val="24"/>
              </w:rPr>
            </w:pPr>
          </w:p>
          <w:p w14:paraId="2CF314E9" w14:textId="77777777" w:rsidR="008A3497" w:rsidRPr="001B7205" w:rsidRDefault="008A3497" w:rsidP="001B7205">
            <w:pPr>
              <w:contextualSpacing/>
              <w:rPr>
                <w:szCs w:val="24"/>
              </w:rPr>
            </w:pPr>
          </w:p>
          <w:p w14:paraId="047601F8" w14:textId="77777777" w:rsidR="008A3497" w:rsidRPr="001B7205" w:rsidRDefault="008A3497" w:rsidP="001B7205">
            <w:pPr>
              <w:contextualSpacing/>
              <w:rPr>
                <w:szCs w:val="24"/>
              </w:rPr>
            </w:pPr>
          </w:p>
          <w:p w14:paraId="3E3639F8" w14:textId="77777777" w:rsidR="008A3497" w:rsidRPr="001B7205" w:rsidRDefault="008A3497" w:rsidP="001B7205">
            <w:pPr>
              <w:contextualSpacing/>
              <w:rPr>
                <w:szCs w:val="24"/>
              </w:rPr>
            </w:pPr>
          </w:p>
          <w:p w14:paraId="141850C3" w14:textId="77777777" w:rsidR="008A3497" w:rsidRDefault="008A3497" w:rsidP="001B7205">
            <w:pPr>
              <w:contextualSpacing/>
              <w:rPr>
                <w:szCs w:val="24"/>
              </w:rPr>
            </w:pPr>
          </w:p>
          <w:p w14:paraId="7B5D0CE4" w14:textId="77777777" w:rsidR="00B072A0" w:rsidRDefault="00B072A0" w:rsidP="001B7205">
            <w:pPr>
              <w:contextualSpacing/>
              <w:rPr>
                <w:szCs w:val="24"/>
              </w:rPr>
            </w:pPr>
          </w:p>
          <w:p w14:paraId="615A59A8" w14:textId="77777777" w:rsidR="00B072A0" w:rsidRDefault="00B072A0" w:rsidP="001B7205">
            <w:pPr>
              <w:contextualSpacing/>
              <w:rPr>
                <w:szCs w:val="24"/>
              </w:rPr>
            </w:pPr>
          </w:p>
          <w:p w14:paraId="39719090" w14:textId="77777777" w:rsidR="00B072A0" w:rsidRDefault="00B072A0" w:rsidP="001B7205">
            <w:pPr>
              <w:contextualSpacing/>
              <w:rPr>
                <w:szCs w:val="24"/>
              </w:rPr>
            </w:pPr>
          </w:p>
          <w:p w14:paraId="75D6AB8E" w14:textId="77777777" w:rsidR="00B072A0" w:rsidRDefault="00B072A0" w:rsidP="001B7205">
            <w:pPr>
              <w:contextualSpacing/>
              <w:rPr>
                <w:szCs w:val="24"/>
              </w:rPr>
            </w:pPr>
          </w:p>
          <w:p w14:paraId="6383E456" w14:textId="77777777" w:rsidR="00B072A0" w:rsidRDefault="00B072A0" w:rsidP="001B7205">
            <w:pPr>
              <w:contextualSpacing/>
              <w:rPr>
                <w:szCs w:val="24"/>
              </w:rPr>
            </w:pPr>
          </w:p>
          <w:p w14:paraId="447D1D1B" w14:textId="237CC662" w:rsidR="00B072A0" w:rsidRDefault="00B072A0" w:rsidP="001B7205">
            <w:pPr>
              <w:contextualSpacing/>
              <w:rPr>
                <w:szCs w:val="24"/>
              </w:rPr>
            </w:pPr>
          </w:p>
          <w:p w14:paraId="04D36397" w14:textId="77777777" w:rsidR="00AF0F49" w:rsidRDefault="00AF0F49" w:rsidP="001B7205">
            <w:pPr>
              <w:contextualSpacing/>
              <w:rPr>
                <w:szCs w:val="24"/>
              </w:rPr>
            </w:pPr>
          </w:p>
          <w:p w14:paraId="17022B45" w14:textId="77777777" w:rsidR="00B072A0" w:rsidRDefault="00B072A0" w:rsidP="001B7205">
            <w:pPr>
              <w:contextualSpacing/>
              <w:rPr>
                <w:szCs w:val="24"/>
              </w:rPr>
            </w:pPr>
          </w:p>
          <w:p w14:paraId="1E12D728" w14:textId="77777777" w:rsidR="00B072A0" w:rsidRDefault="00B072A0" w:rsidP="001B7205">
            <w:pPr>
              <w:contextualSpacing/>
              <w:rPr>
                <w:szCs w:val="24"/>
              </w:rPr>
            </w:pPr>
          </w:p>
          <w:p w14:paraId="0F589FB7" w14:textId="77777777" w:rsidR="00B072A0" w:rsidRDefault="00B072A0" w:rsidP="001B7205">
            <w:pPr>
              <w:contextualSpacing/>
              <w:rPr>
                <w:szCs w:val="24"/>
              </w:rPr>
            </w:pPr>
          </w:p>
          <w:p w14:paraId="448E9FD9" w14:textId="77777777" w:rsidR="00B072A0" w:rsidRDefault="00B072A0" w:rsidP="001B7205">
            <w:pPr>
              <w:contextualSpacing/>
              <w:rPr>
                <w:szCs w:val="24"/>
              </w:rPr>
            </w:pPr>
          </w:p>
          <w:p w14:paraId="0188175C" w14:textId="77777777" w:rsidR="00B072A0" w:rsidRDefault="00B072A0" w:rsidP="001B7205">
            <w:pPr>
              <w:contextualSpacing/>
              <w:rPr>
                <w:szCs w:val="24"/>
              </w:rPr>
            </w:pPr>
          </w:p>
          <w:p w14:paraId="696E3145" w14:textId="3DFB4C11" w:rsidR="00B072A0" w:rsidRDefault="00B072A0" w:rsidP="001B7205">
            <w:pPr>
              <w:contextualSpacing/>
              <w:rPr>
                <w:szCs w:val="24"/>
              </w:rPr>
            </w:pPr>
          </w:p>
          <w:p w14:paraId="6CA20323" w14:textId="77777777" w:rsidR="00AF0F49" w:rsidRDefault="00AF0F49" w:rsidP="001B7205">
            <w:pPr>
              <w:contextualSpacing/>
              <w:rPr>
                <w:szCs w:val="24"/>
              </w:rPr>
            </w:pPr>
          </w:p>
          <w:p w14:paraId="415AC5BF" w14:textId="493DF85F" w:rsidR="00B072A0" w:rsidRPr="001B7205" w:rsidRDefault="00B072A0" w:rsidP="001B7205">
            <w:pPr>
              <w:contextualSpacing/>
              <w:rPr>
                <w:szCs w:val="24"/>
              </w:rPr>
            </w:pPr>
          </w:p>
        </w:tc>
      </w:tr>
      <w:tr w:rsidR="008A3497" w:rsidRPr="00106964" w14:paraId="526422F1" w14:textId="77777777" w:rsidTr="001B7205">
        <w:tc>
          <w:tcPr>
            <w:tcW w:w="9286" w:type="dxa"/>
            <w:shd w:val="clear" w:color="auto" w:fill="323E4F"/>
          </w:tcPr>
          <w:p w14:paraId="6EF1EED4" w14:textId="77777777" w:rsidR="008A3497" w:rsidRPr="001B7205" w:rsidRDefault="008A3497" w:rsidP="001B7205">
            <w:pPr>
              <w:contextualSpacing/>
              <w:rPr>
                <w:b/>
                <w:color w:val="FFFFFF"/>
                <w:szCs w:val="24"/>
              </w:rPr>
            </w:pPr>
            <w:r w:rsidRPr="001B7205">
              <w:rPr>
                <w:b/>
                <w:color w:val="FFFFFF"/>
                <w:szCs w:val="24"/>
              </w:rPr>
              <w:lastRenderedPageBreak/>
              <w:t>What are your key expectations from the MLE:</w:t>
            </w:r>
          </w:p>
        </w:tc>
      </w:tr>
      <w:tr w:rsidR="008A3497" w:rsidRPr="00106964" w14:paraId="2BF1980B" w14:textId="77777777" w:rsidTr="001B7205">
        <w:tc>
          <w:tcPr>
            <w:tcW w:w="9286" w:type="dxa"/>
            <w:shd w:val="clear" w:color="auto" w:fill="F2F2F2"/>
          </w:tcPr>
          <w:p w14:paraId="669D4EFD" w14:textId="77777777" w:rsidR="008A3497" w:rsidRPr="001B7205" w:rsidRDefault="008A3497" w:rsidP="001B7205">
            <w:pPr>
              <w:contextualSpacing/>
              <w:rPr>
                <w:szCs w:val="24"/>
              </w:rPr>
            </w:pPr>
          </w:p>
          <w:p w14:paraId="3BEC3F24" w14:textId="77777777" w:rsidR="008A3497" w:rsidRPr="001B7205" w:rsidRDefault="008A3497" w:rsidP="001B7205">
            <w:pPr>
              <w:contextualSpacing/>
              <w:rPr>
                <w:szCs w:val="24"/>
              </w:rPr>
            </w:pPr>
          </w:p>
          <w:p w14:paraId="713F0BE3" w14:textId="77777777" w:rsidR="008A3497" w:rsidRPr="001B7205" w:rsidRDefault="008A3497" w:rsidP="001B7205">
            <w:pPr>
              <w:contextualSpacing/>
              <w:rPr>
                <w:szCs w:val="24"/>
              </w:rPr>
            </w:pPr>
          </w:p>
          <w:p w14:paraId="1AB7EC11" w14:textId="77777777" w:rsidR="008A3497" w:rsidRPr="001B7205" w:rsidRDefault="008A3497" w:rsidP="001B7205">
            <w:pPr>
              <w:contextualSpacing/>
              <w:rPr>
                <w:szCs w:val="24"/>
              </w:rPr>
            </w:pPr>
          </w:p>
          <w:p w14:paraId="1CE81188" w14:textId="77777777" w:rsidR="008A3497" w:rsidRPr="001B7205" w:rsidRDefault="008A3497" w:rsidP="001B7205">
            <w:pPr>
              <w:contextualSpacing/>
              <w:rPr>
                <w:szCs w:val="24"/>
              </w:rPr>
            </w:pPr>
          </w:p>
          <w:p w14:paraId="0DF56194" w14:textId="77777777" w:rsidR="008A3497" w:rsidRPr="001B7205" w:rsidRDefault="008A3497" w:rsidP="001B7205">
            <w:pPr>
              <w:contextualSpacing/>
              <w:rPr>
                <w:szCs w:val="24"/>
              </w:rPr>
            </w:pPr>
          </w:p>
          <w:p w14:paraId="19AD3612" w14:textId="77777777" w:rsidR="008A3497" w:rsidRPr="001B7205" w:rsidRDefault="008A3497" w:rsidP="001B7205">
            <w:pPr>
              <w:contextualSpacing/>
              <w:rPr>
                <w:szCs w:val="24"/>
              </w:rPr>
            </w:pPr>
          </w:p>
          <w:p w14:paraId="25001912" w14:textId="77777777" w:rsidR="008A3497" w:rsidRPr="001B7205" w:rsidRDefault="008A3497" w:rsidP="001B7205">
            <w:pPr>
              <w:contextualSpacing/>
              <w:rPr>
                <w:szCs w:val="24"/>
              </w:rPr>
            </w:pPr>
          </w:p>
          <w:p w14:paraId="0FCE9ACA" w14:textId="77777777" w:rsidR="008A3497" w:rsidRPr="001B7205" w:rsidRDefault="008A3497" w:rsidP="001B7205">
            <w:pPr>
              <w:contextualSpacing/>
              <w:rPr>
                <w:szCs w:val="24"/>
              </w:rPr>
            </w:pPr>
          </w:p>
          <w:p w14:paraId="0414E34B" w14:textId="77777777" w:rsidR="008A3497" w:rsidRPr="001B7205" w:rsidRDefault="008A3497" w:rsidP="001B7205">
            <w:pPr>
              <w:contextualSpacing/>
              <w:rPr>
                <w:szCs w:val="24"/>
              </w:rPr>
            </w:pPr>
          </w:p>
          <w:p w14:paraId="306078A8" w14:textId="77777777" w:rsidR="008A3497" w:rsidRPr="001B7205" w:rsidRDefault="008A3497" w:rsidP="001B7205">
            <w:pPr>
              <w:contextualSpacing/>
              <w:rPr>
                <w:szCs w:val="24"/>
              </w:rPr>
            </w:pPr>
          </w:p>
          <w:p w14:paraId="000198A8" w14:textId="77777777" w:rsidR="008A3497" w:rsidRPr="001B7205" w:rsidRDefault="008A3497" w:rsidP="001B7205">
            <w:pPr>
              <w:contextualSpacing/>
              <w:rPr>
                <w:szCs w:val="24"/>
              </w:rPr>
            </w:pPr>
          </w:p>
          <w:p w14:paraId="584A0D6B" w14:textId="77777777" w:rsidR="008A3497" w:rsidRPr="001B7205" w:rsidRDefault="008A3497" w:rsidP="001B7205">
            <w:pPr>
              <w:contextualSpacing/>
              <w:rPr>
                <w:szCs w:val="24"/>
              </w:rPr>
            </w:pPr>
          </w:p>
        </w:tc>
      </w:tr>
    </w:tbl>
    <w:p w14:paraId="6E629AFC" w14:textId="58CE0609" w:rsidR="008A3497" w:rsidRDefault="008A3497" w:rsidP="008A3497">
      <w:pPr>
        <w:shd w:val="clear" w:color="auto" w:fill="FFFFFF"/>
        <w:contextualSpacing/>
        <w:rPr>
          <w:szCs w:val="24"/>
        </w:rPr>
      </w:pPr>
    </w:p>
    <w:p w14:paraId="72CA6860" w14:textId="77777777" w:rsidR="00755AD0" w:rsidRPr="008A3497" w:rsidRDefault="00755AD0" w:rsidP="008A3497">
      <w:pPr>
        <w:shd w:val="clear" w:color="auto" w:fill="FFFFFF"/>
        <w:contextualSpacing/>
        <w:rPr>
          <w:szCs w:val="24"/>
        </w:rPr>
      </w:pPr>
    </w:p>
    <w:tbl>
      <w:tblPr>
        <w:tblStyle w:val="TableGrid"/>
        <w:tblW w:w="0" w:type="auto"/>
        <w:tblLook w:val="04A0" w:firstRow="1" w:lastRow="0" w:firstColumn="1" w:lastColumn="0" w:noHBand="0" w:noVBand="1"/>
      </w:tblPr>
      <w:tblGrid>
        <w:gridCol w:w="8495"/>
      </w:tblGrid>
      <w:tr w:rsidR="00C91568" w:rsidRPr="00106964" w14:paraId="4AC72E6F" w14:textId="77777777" w:rsidTr="00A21F08">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323E4F" w:themeFill="text2" w:themeFillShade="BF"/>
          </w:tcPr>
          <w:p w14:paraId="149C49C8" w14:textId="77777777" w:rsidR="00C91568" w:rsidRPr="00C91568" w:rsidRDefault="00C91568" w:rsidP="00A21F08">
            <w:pPr>
              <w:contextualSpacing/>
              <w:rPr>
                <w:rFonts w:cstheme="minorHAnsi"/>
                <w:b/>
                <w:color w:val="FFFFFF" w:themeColor="background1"/>
                <w:lang w:val="en-US"/>
              </w:rPr>
            </w:pPr>
            <w:r w:rsidRPr="00C91568">
              <w:rPr>
                <w:rFonts w:ascii="Times New Roman" w:hAnsi="Times New Roman"/>
                <w:b/>
                <w:szCs w:val="24"/>
              </w:rPr>
              <w:t>Any other suggestions that you may have for the MLE:</w:t>
            </w:r>
          </w:p>
        </w:tc>
      </w:tr>
      <w:tr w:rsidR="00C91568" w:rsidRPr="00106964" w14:paraId="12F13390" w14:textId="77777777" w:rsidTr="00A21F08">
        <w:tc>
          <w:tcPr>
            <w:tcW w:w="9286" w:type="dxa"/>
          </w:tcPr>
          <w:p w14:paraId="564D3BAE" w14:textId="77777777" w:rsidR="00C91568" w:rsidRPr="00C91568" w:rsidRDefault="00C91568" w:rsidP="00A21F08">
            <w:pPr>
              <w:contextualSpacing/>
              <w:rPr>
                <w:rFonts w:ascii="Times New Roman" w:hAnsi="Times New Roman"/>
                <w:lang w:val="en-US"/>
              </w:rPr>
            </w:pPr>
          </w:p>
          <w:p w14:paraId="6BF75681" w14:textId="77777777" w:rsidR="00C91568" w:rsidRPr="00C91568" w:rsidRDefault="00C91568" w:rsidP="00A21F08">
            <w:pPr>
              <w:contextualSpacing/>
              <w:rPr>
                <w:rFonts w:ascii="Times New Roman" w:hAnsi="Times New Roman"/>
                <w:lang w:val="en-US"/>
              </w:rPr>
            </w:pPr>
          </w:p>
          <w:p w14:paraId="0ABE79F8" w14:textId="77777777" w:rsidR="00C91568" w:rsidRPr="00C91568" w:rsidRDefault="00C91568" w:rsidP="00A21F08">
            <w:pPr>
              <w:contextualSpacing/>
              <w:rPr>
                <w:rFonts w:ascii="Times New Roman" w:hAnsi="Times New Roman"/>
                <w:lang w:val="en-US"/>
              </w:rPr>
            </w:pPr>
          </w:p>
          <w:p w14:paraId="4859D02C" w14:textId="77777777" w:rsidR="00C91568" w:rsidRPr="00C91568" w:rsidRDefault="00C91568" w:rsidP="00A21F08">
            <w:pPr>
              <w:contextualSpacing/>
              <w:rPr>
                <w:rFonts w:ascii="Times New Roman" w:hAnsi="Times New Roman"/>
                <w:lang w:val="en-US"/>
              </w:rPr>
            </w:pPr>
          </w:p>
          <w:p w14:paraId="389400DA" w14:textId="77777777" w:rsidR="00C91568" w:rsidRPr="00C91568" w:rsidRDefault="00C91568" w:rsidP="00A21F08">
            <w:pPr>
              <w:contextualSpacing/>
              <w:rPr>
                <w:rFonts w:ascii="Times New Roman" w:hAnsi="Times New Roman"/>
                <w:lang w:val="en-US"/>
              </w:rPr>
            </w:pPr>
          </w:p>
          <w:p w14:paraId="20F16F02" w14:textId="77777777" w:rsidR="00C91568" w:rsidRPr="00C91568" w:rsidRDefault="00C91568" w:rsidP="00A21F08">
            <w:pPr>
              <w:contextualSpacing/>
              <w:rPr>
                <w:rFonts w:ascii="Times New Roman" w:hAnsi="Times New Roman"/>
                <w:lang w:val="en-US"/>
              </w:rPr>
            </w:pPr>
          </w:p>
          <w:p w14:paraId="693C61F6" w14:textId="77777777" w:rsidR="00C91568" w:rsidRPr="00C91568" w:rsidRDefault="00C91568" w:rsidP="00A21F08">
            <w:pPr>
              <w:contextualSpacing/>
              <w:rPr>
                <w:rFonts w:ascii="Times New Roman" w:hAnsi="Times New Roman"/>
                <w:lang w:val="en-US"/>
              </w:rPr>
            </w:pPr>
          </w:p>
          <w:p w14:paraId="4C870A16" w14:textId="77777777" w:rsidR="00C91568" w:rsidRPr="00C91568" w:rsidRDefault="00C91568" w:rsidP="00A21F08">
            <w:pPr>
              <w:contextualSpacing/>
              <w:rPr>
                <w:rFonts w:ascii="Times New Roman" w:hAnsi="Times New Roman"/>
                <w:lang w:val="en-US"/>
              </w:rPr>
            </w:pPr>
          </w:p>
          <w:p w14:paraId="739AC129" w14:textId="77777777" w:rsidR="00C91568" w:rsidRPr="00C91568" w:rsidRDefault="00C91568" w:rsidP="00A21F08">
            <w:pPr>
              <w:contextualSpacing/>
              <w:rPr>
                <w:rFonts w:ascii="Times New Roman" w:hAnsi="Times New Roman"/>
                <w:lang w:val="en-US"/>
              </w:rPr>
            </w:pPr>
          </w:p>
        </w:tc>
      </w:tr>
    </w:tbl>
    <w:p w14:paraId="57E0B034" w14:textId="77777777" w:rsidR="008A3497" w:rsidRPr="00C91568" w:rsidRDefault="008A3497" w:rsidP="008A3497">
      <w:pPr>
        <w:spacing w:after="0"/>
        <w:rPr>
          <w:szCs w:val="24"/>
          <w:lang w:val="en-US"/>
        </w:rPr>
      </w:pPr>
    </w:p>
    <w:p w14:paraId="61D4A211" w14:textId="0A83BEA0" w:rsidR="002F7607" w:rsidRPr="002F7607" w:rsidRDefault="002634BD" w:rsidP="002634BD">
      <w:pPr>
        <w:spacing w:after="0"/>
        <w:rPr>
          <w:szCs w:val="24"/>
        </w:rPr>
      </w:pPr>
      <w:r w:rsidRPr="00F12D8C">
        <w:rPr>
          <w:szCs w:val="24"/>
        </w:rPr>
        <w:t xml:space="preserve">Responses should be sent </w:t>
      </w:r>
      <w:r w:rsidR="00B072A0" w:rsidRPr="00F12D8C">
        <w:rPr>
          <w:szCs w:val="24"/>
        </w:rPr>
        <w:t xml:space="preserve">by </w:t>
      </w:r>
      <w:r w:rsidR="00234579" w:rsidRPr="00575693">
        <w:rPr>
          <w:b/>
          <w:szCs w:val="24"/>
        </w:rPr>
        <w:t>14 December 2023</w:t>
      </w:r>
      <w:r w:rsidR="00B072A0" w:rsidRPr="00F12D8C">
        <w:rPr>
          <w:szCs w:val="24"/>
        </w:rPr>
        <w:t xml:space="preserve"> </w:t>
      </w:r>
      <w:r w:rsidRPr="00F12D8C">
        <w:rPr>
          <w:szCs w:val="24"/>
        </w:rPr>
        <w:t>to RTD Unit A</w:t>
      </w:r>
      <w:r w:rsidR="000F3F98" w:rsidRPr="00F12D8C">
        <w:rPr>
          <w:szCs w:val="24"/>
        </w:rPr>
        <w:t>.</w:t>
      </w:r>
      <w:r w:rsidRPr="00F12D8C">
        <w:rPr>
          <w:szCs w:val="24"/>
        </w:rPr>
        <w:t>1</w:t>
      </w:r>
      <w:r w:rsidRPr="002634BD">
        <w:rPr>
          <w:szCs w:val="24"/>
        </w:rPr>
        <w:t xml:space="preserve"> (</w:t>
      </w:r>
      <w:hyperlink r:id="rId18" w:history="1">
        <w:r w:rsidR="00234579" w:rsidRPr="0093118E">
          <w:rPr>
            <w:rStyle w:val="Hyperlink"/>
            <w:szCs w:val="24"/>
          </w:rPr>
          <w:t>Annamaria.Nemeth@ec.europa.eu</w:t>
        </w:r>
      </w:hyperlink>
      <w:r w:rsidRPr="002634BD">
        <w:rPr>
          <w:szCs w:val="24"/>
        </w:rPr>
        <w:t xml:space="preserve">) and </w:t>
      </w:r>
      <w:r w:rsidR="00405852" w:rsidRPr="002634BD">
        <w:rPr>
          <w:szCs w:val="24"/>
        </w:rPr>
        <w:t>Unit</w:t>
      </w:r>
      <w:r w:rsidR="00405852">
        <w:rPr>
          <w:szCs w:val="24"/>
        </w:rPr>
        <w:t xml:space="preserve"> </w:t>
      </w:r>
      <w:r w:rsidR="00234579">
        <w:rPr>
          <w:szCs w:val="24"/>
        </w:rPr>
        <w:t>A</w:t>
      </w:r>
      <w:r w:rsidR="00405852">
        <w:rPr>
          <w:szCs w:val="24"/>
        </w:rPr>
        <w:t xml:space="preserve">.2 </w:t>
      </w:r>
      <w:r w:rsidR="00405852" w:rsidRPr="002634BD">
        <w:rPr>
          <w:szCs w:val="24"/>
        </w:rPr>
        <w:t>(</w:t>
      </w:r>
      <w:hyperlink r:id="rId19" w:history="1">
        <w:r w:rsidR="00234579" w:rsidRPr="0093118E">
          <w:rPr>
            <w:rStyle w:val="Hyperlink"/>
            <w:lang w:val="en-US"/>
          </w:rPr>
          <w:t>Dario.Capezzuto@ec.europa.eu</w:t>
        </w:r>
      </w:hyperlink>
      <w:r w:rsidR="00405852">
        <w:rPr>
          <w:szCs w:val="24"/>
        </w:rPr>
        <w:t xml:space="preserve"> and </w:t>
      </w:r>
      <w:hyperlink r:id="rId20" w:history="1">
        <w:r w:rsidR="00234579" w:rsidRPr="0093118E">
          <w:rPr>
            <w:rStyle w:val="Hyperlink"/>
            <w:szCs w:val="24"/>
          </w:rPr>
          <w:t>RTD-A2-UNIT-SUPPORT@ec.europa.eu</w:t>
        </w:r>
      </w:hyperlink>
      <w:r w:rsidR="00234579">
        <w:rPr>
          <w:szCs w:val="24"/>
        </w:rPr>
        <w:t xml:space="preserve">). </w:t>
      </w:r>
    </w:p>
    <w:sectPr w:rsidR="002F7607" w:rsidRPr="002F7607" w:rsidSect="00AA6AC7">
      <w:headerReference w:type="even" r:id="rId21"/>
      <w:headerReference w:type="default" r:id="rId22"/>
      <w:footerReference w:type="even" r:id="rId23"/>
      <w:footerReference w:type="default" r:id="rId24"/>
      <w:headerReference w:type="first" r:id="rId25"/>
      <w:footerReference w:type="first" r:id="rId26"/>
      <w:pgSz w:w="11907" w:h="16839" w:code="9"/>
      <w:pgMar w:top="1134" w:right="1701" w:bottom="993" w:left="1701" w:header="567" w:footer="12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BEA3" w14:textId="77777777" w:rsidR="0046647B" w:rsidRDefault="0046647B">
      <w:r>
        <w:separator/>
      </w:r>
    </w:p>
  </w:endnote>
  <w:endnote w:type="continuationSeparator" w:id="0">
    <w:p w14:paraId="774C5292" w14:textId="77777777" w:rsidR="0046647B" w:rsidRDefault="0046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undesSans Office">
    <w:altName w:val="Arial"/>
    <w:charset w:val="00"/>
    <w:family w:val="swiss"/>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CCA6" w14:textId="77777777" w:rsidR="00AB1501" w:rsidRDefault="00AB1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AEF0"/>
      </w:tblBorders>
      <w:tblLook w:val="04A0" w:firstRow="1" w:lastRow="0" w:firstColumn="1" w:lastColumn="0" w:noHBand="0" w:noVBand="1"/>
    </w:tblPr>
    <w:tblGrid>
      <w:gridCol w:w="2853"/>
      <w:gridCol w:w="2819"/>
      <w:gridCol w:w="2833"/>
    </w:tblGrid>
    <w:tr w:rsidR="00254F58" w:rsidRPr="00AD005D" w14:paraId="4E6D1FF4" w14:textId="77777777" w:rsidTr="003A23E2">
      <w:tc>
        <w:tcPr>
          <w:tcW w:w="2944" w:type="dxa"/>
          <w:shd w:val="clear" w:color="auto" w:fill="auto"/>
        </w:tcPr>
        <w:p w14:paraId="6DA2466D" w14:textId="3439F2FE" w:rsidR="00254F58" w:rsidRPr="00AD005D" w:rsidRDefault="00254F58" w:rsidP="00AB1501">
          <w:pPr>
            <w:pStyle w:val="FooterDate"/>
            <w:rPr>
              <w:sz w:val="13"/>
              <w:szCs w:val="15"/>
              <w:lang w:eastAsia="en-US"/>
            </w:rPr>
          </w:pPr>
          <w:r w:rsidRPr="00AD005D">
            <w:rPr>
              <w:sz w:val="13"/>
              <w:szCs w:val="15"/>
              <w:lang w:eastAsia="en-US"/>
            </w:rPr>
            <w:fldChar w:fldCharType="begin"/>
          </w:r>
          <w:r w:rsidRPr="00AD005D">
            <w:rPr>
              <w:sz w:val="13"/>
              <w:szCs w:val="15"/>
              <w:lang w:eastAsia="en-US"/>
            </w:rPr>
            <w:instrText xml:space="preserve"> DATE   \* MERGEFORMAT </w:instrText>
          </w:r>
          <w:r w:rsidRPr="00AD005D">
            <w:rPr>
              <w:sz w:val="13"/>
              <w:szCs w:val="15"/>
              <w:lang w:eastAsia="en-US"/>
            </w:rPr>
            <w:fldChar w:fldCharType="separate"/>
          </w:r>
          <w:r w:rsidR="00384DAB" w:rsidRPr="00384DAB">
            <w:rPr>
              <w:noProof/>
              <w:sz w:val="13"/>
              <w:szCs w:val="15"/>
              <w:highlight w:val="yellow"/>
              <w:lang w:eastAsia="en-US"/>
            </w:rPr>
            <w:t>17</w:t>
          </w:r>
          <w:r w:rsidR="00384DAB">
            <w:rPr>
              <w:noProof/>
              <w:sz w:val="13"/>
              <w:szCs w:val="15"/>
              <w:lang w:eastAsia="en-US"/>
            </w:rPr>
            <w:t>/11/2023</w:t>
          </w:r>
          <w:r w:rsidRPr="00AD005D">
            <w:rPr>
              <w:sz w:val="13"/>
              <w:szCs w:val="15"/>
              <w:lang w:eastAsia="en-US"/>
            </w:rPr>
            <w:fldChar w:fldCharType="end"/>
          </w:r>
        </w:p>
      </w:tc>
      <w:tc>
        <w:tcPr>
          <w:tcW w:w="2945" w:type="dxa"/>
          <w:shd w:val="clear" w:color="auto" w:fill="auto"/>
        </w:tcPr>
        <w:p w14:paraId="0574C501" w14:textId="77777777" w:rsidR="00254F58" w:rsidRPr="00AD005D" w:rsidRDefault="00254F58" w:rsidP="008C51C4">
          <w:pPr>
            <w:pStyle w:val="FooterDate"/>
            <w:ind w:firstLine="720"/>
            <w:rPr>
              <w:sz w:val="13"/>
              <w:szCs w:val="15"/>
              <w:lang w:eastAsia="en-US"/>
            </w:rPr>
          </w:pPr>
        </w:p>
      </w:tc>
      <w:tc>
        <w:tcPr>
          <w:tcW w:w="2945" w:type="dxa"/>
          <w:shd w:val="clear" w:color="auto" w:fill="auto"/>
        </w:tcPr>
        <w:p w14:paraId="6BB65F26" w14:textId="37FC26D7" w:rsidR="00254F58" w:rsidRPr="00AD005D" w:rsidRDefault="00254F58" w:rsidP="00946D08">
          <w:pPr>
            <w:pStyle w:val="Footer"/>
            <w:tabs>
              <w:tab w:val="right" w:pos="9240"/>
            </w:tabs>
            <w:ind w:right="0"/>
            <w:rPr>
              <w:rFonts w:ascii="Verdana" w:hAnsi="Verdana" w:cs="Arial"/>
              <w:color w:val="333333"/>
              <w:sz w:val="13"/>
              <w:szCs w:val="15"/>
              <w:lang w:eastAsia="en-US"/>
            </w:rPr>
          </w:pPr>
          <w:r w:rsidRPr="00AD005D">
            <w:rPr>
              <w:rFonts w:ascii="Verdana" w:hAnsi="Verdana"/>
              <w:sz w:val="13"/>
              <w:szCs w:val="15"/>
              <w:lang w:val="fr-BE" w:eastAsia="en-US"/>
            </w:rPr>
            <w:t xml:space="preserve">Page </w:t>
          </w:r>
          <w:r w:rsidRPr="00AD005D">
            <w:rPr>
              <w:rFonts w:ascii="Verdana" w:hAnsi="Verdana"/>
              <w:sz w:val="13"/>
              <w:szCs w:val="15"/>
              <w:lang w:val="fr-BE" w:eastAsia="en-US"/>
            </w:rPr>
            <w:fldChar w:fldCharType="begin"/>
          </w:r>
          <w:r w:rsidRPr="00AD005D">
            <w:rPr>
              <w:rFonts w:ascii="Verdana" w:hAnsi="Verdana"/>
              <w:sz w:val="13"/>
              <w:szCs w:val="15"/>
              <w:lang w:val="fr-BE" w:eastAsia="en-US"/>
            </w:rPr>
            <w:instrText xml:space="preserve"> PAGE </w:instrText>
          </w:r>
          <w:r w:rsidRPr="00AD005D">
            <w:rPr>
              <w:rFonts w:ascii="Verdana" w:hAnsi="Verdana"/>
              <w:sz w:val="13"/>
              <w:szCs w:val="15"/>
              <w:lang w:val="fr-BE" w:eastAsia="en-US"/>
            </w:rPr>
            <w:fldChar w:fldCharType="separate"/>
          </w:r>
          <w:r w:rsidR="00CD08A4">
            <w:rPr>
              <w:rFonts w:ascii="Verdana" w:hAnsi="Verdana"/>
              <w:noProof/>
              <w:sz w:val="13"/>
              <w:szCs w:val="15"/>
              <w:lang w:val="fr-BE" w:eastAsia="en-US"/>
            </w:rPr>
            <w:t>3</w:t>
          </w:r>
          <w:r w:rsidRPr="00AD005D">
            <w:rPr>
              <w:rFonts w:ascii="Verdana" w:hAnsi="Verdana"/>
              <w:sz w:val="13"/>
              <w:szCs w:val="15"/>
              <w:lang w:val="fr-BE" w:eastAsia="en-US"/>
            </w:rPr>
            <w:fldChar w:fldCharType="end"/>
          </w:r>
          <w:r w:rsidRPr="00AD005D">
            <w:rPr>
              <w:rFonts w:ascii="Verdana" w:hAnsi="Verdana"/>
              <w:sz w:val="13"/>
              <w:szCs w:val="15"/>
              <w:lang w:val="fr-BE" w:eastAsia="en-US"/>
            </w:rPr>
            <w:t xml:space="preserve"> of </w:t>
          </w:r>
          <w:r w:rsidRPr="00AD005D">
            <w:rPr>
              <w:rFonts w:ascii="Verdana" w:hAnsi="Verdana"/>
              <w:sz w:val="13"/>
              <w:szCs w:val="15"/>
              <w:lang w:val="fr-BE" w:eastAsia="en-US"/>
            </w:rPr>
            <w:fldChar w:fldCharType="begin"/>
          </w:r>
          <w:r w:rsidRPr="00AD005D">
            <w:rPr>
              <w:rFonts w:ascii="Verdana" w:hAnsi="Verdana"/>
              <w:sz w:val="13"/>
              <w:szCs w:val="15"/>
              <w:lang w:val="fr-BE" w:eastAsia="en-US"/>
            </w:rPr>
            <w:instrText xml:space="preserve"> NUMPAGES </w:instrText>
          </w:r>
          <w:r w:rsidRPr="00AD005D">
            <w:rPr>
              <w:rFonts w:ascii="Verdana" w:hAnsi="Verdana"/>
              <w:sz w:val="13"/>
              <w:szCs w:val="15"/>
              <w:lang w:val="fr-BE" w:eastAsia="en-US"/>
            </w:rPr>
            <w:fldChar w:fldCharType="separate"/>
          </w:r>
          <w:r w:rsidR="00CD08A4">
            <w:rPr>
              <w:rFonts w:ascii="Verdana" w:hAnsi="Verdana"/>
              <w:noProof/>
              <w:sz w:val="13"/>
              <w:szCs w:val="15"/>
              <w:lang w:val="fr-BE" w:eastAsia="en-US"/>
            </w:rPr>
            <w:t>3</w:t>
          </w:r>
          <w:r w:rsidRPr="00AD005D">
            <w:rPr>
              <w:rFonts w:ascii="Verdana" w:hAnsi="Verdana"/>
              <w:sz w:val="13"/>
              <w:szCs w:val="15"/>
              <w:lang w:val="fr-BE" w:eastAsia="en-US"/>
            </w:rPr>
            <w:fldChar w:fldCharType="end"/>
          </w:r>
        </w:p>
      </w:tc>
    </w:tr>
  </w:tbl>
  <w:p w14:paraId="4B6FA3E3" w14:textId="77777777" w:rsidR="00254F58" w:rsidRDefault="00254F58" w:rsidP="000624B2">
    <w:pPr>
      <w:pStyle w:val="FooterDate"/>
      <w:tabs>
        <w:tab w:val="clear" w:pos="9240"/>
        <w:tab w:val="right" w:pos="8789"/>
      </w:tabs>
      <w:ind w:right="-17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70" w:type="dxa"/>
      <w:tblBorders>
        <w:top w:val="single" w:sz="4" w:space="0" w:color="BAA523"/>
      </w:tblBorders>
      <w:tblLook w:val="04A0" w:firstRow="1" w:lastRow="0" w:firstColumn="1" w:lastColumn="0" w:noHBand="0" w:noVBand="1"/>
    </w:tblPr>
    <w:tblGrid>
      <w:gridCol w:w="3510"/>
      <w:gridCol w:w="2403"/>
      <w:gridCol w:w="2957"/>
    </w:tblGrid>
    <w:tr w:rsidR="00254F58" w:rsidRPr="00AD005D" w14:paraId="694BE756" w14:textId="77777777" w:rsidTr="00BB7B90">
      <w:trPr>
        <w:trHeight w:val="298"/>
      </w:trPr>
      <w:tc>
        <w:tcPr>
          <w:tcW w:w="3510" w:type="dxa"/>
          <w:tcBorders>
            <w:top w:val="single" w:sz="4" w:space="0" w:color="00AEF0"/>
            <w:bottom w:val="nil"/>
          </w:tcBorders>
          <w:shd w:val="clear" w:color="auto" w:fill="auto"/>
          <w:vAlign w:val="bottom"/>
        </w:tcPr>
        <w:p w14:paraId="49C1BDE2" w14:textId="77777777" w:rsidR="00254F58" w:rsidRPr="00AD005D" w:rsidRDefault="00254F58" w:rsidP="00FB2C0F">
          <w:pPr>
            <w:pStyle w:val="Footerapproval"/>
            <w:rPr>
              <w:rFonts w:cs="Arial"/>
              <w:color w:val="333333"/>
              <w:szCs w:val="15"/>
              <w:lang w:val="en-US" w:eastAsia="en-US"/>
            </w:rPr>
          </w:pPr>
        </w:p>
      </w:tc>
      <w:tc>
        <w:tcPr>
          <w:tcW w:w="2403" w:type="dxa"/>
          <w:tcBorders>
            <w:top w:val="single" w:sz="4" w:space="0" w:color="00AEF0"/>
            <w:bottom w:val="nil"/>
          </w:tcBorders>
          <w:shd w:val="clear" w:color="auto" w:fill="auto"/>
        </w:tcPr>
        <w:p w14:paraId="289E6FDA" w14:textId="77777777" w:rsidR="00254F58" w:rsidRPr="00AD005D" w:rsidRDefault="00254F58" w:rsidP="00F53A90">
          <w:pPr>
            <w:pStyle w:val="Footerapproval"/>
            <w:rPr>
              <w:szCs w:val="15"/>
              <w:lang w:val="en-US" w:eastAsia="en-US"/>
            </w:rPr>
          </w:pPr>
        </w:p>
      </w:tc>
      <w:tc>
        <w:tcPr>
          <w:tcW w:w="2957" w:type="dxa"/>
          <w:tcBorders>
            <w:top w:val="single" w:sz="4" w:space="0" w:color="00AEF0"/>
            <w:bottom w:val="nil"/>
          </w:tcBorders>
          <w:shd w:val="clear" w:color="auto" w:fill="auto"/>
        </w:tcPr>
        <w:p w14:paraId="6135D57C" w14:textId="77777777" w:rsidR="00254F58" w:rsidRPr="00AD005D" w:rsidRDefault="00254F58" w:rsidP="00F53A90">
          <w:pPr>
            <w:pStyle w:val="Footerapproval"/>
            <w:ind w:right="-171"/>
            <w:rPr>
              <w:szCs w:val="15"/>
              <w:lang w:val="en-US" w:eastAsia="en-US"/>
            </w:rPr>
          </w:pPr>
        </w:p>
      </w:tc>
    </w:tr>
    <w:tr w:rsidR="00254F58" w:rsidRPr="00663CC2" w14:paraId="6864AE84" w14:textId="77777777" w:rsidTr="00BB7B90">
      <w:trPr>
        <w:trHeight w:val="275"/>
      </w:trPr>
      <w:tc>
        <w:tcPr>
          <w:tcW w:w="3510" w:type="dxa"/>
          <w:tcBorders>
            <w:top w:val="nil"/>
          </w:tcBorders>
          <w:shd w:val="clear" w:color="auto" w:fill="auto"/>
          <w:vAlign w:val="bottom"/>
        </w:tcPr>
        <w:p w14:paraId="1FF6C0A9" w14:textId="77777777" w:rsidR="00254F58" w:rsidRPr="00663CC2" w:rsidRDefault="00254F58" w:rsidP="00095047">
          <w:pPr>
            <w:pStyle w:val="Footer"/>
            <w:rPr>
              <w:rFonts w:ascii="Verdana" w:hAnsi="Verdana" w:cs="Arial"/>
              <w:color w:val="333333"/>
              <w:sz w:val="13"/>
              <w:szCs w:val="15"/>
              <w:lang w:val="de-DE" w:eastAsia="en-US"/>
            </w:rPr>
          </w:pPr>
        </w:p>
      </w:tc>
      <w:tc>
        <w:tcPr>
          <w:tcW w:w="2403" w:type="dxa"/>
          <w:tcBorders>
            <w:top w:val="nil"/>
          </w:tcBorders>
          <w:shd w:val="clear" w:color="auto" w:fill="auto"/>
        </w:tcPr>
        <w:p w14:paraId="5849D4E1" w14:textId="77777777" w:rsidR="00254F58" w:rsidRPr="00663CC2" w:rsidRDefault="00254F58" w:rsidP="00F53A90">
          <w:pPr>
            <w:pStyle w:val="Footerapproval"/>
            <w:rPr>
              <w:szCs w:val="15"/>
              <w:lang w:val="de-DE" w:eastAsia="en-US"/>
            </w:rPr>
          </w:pPr>
        </w:p>
      </w:tc>
      <w:tc>
        <w:tcPr>
          <w:tcW w:w="2957" w:type="dxa"/>
          <w:tcBorders>
            <w:top w:val="nil"/>
          </w:tcBorders>
          <w:shd w:val="clear" w:color="auto" w:fill="auto"/>
        </w:tcPr>
        <w:p w14:paraId="2378B280" w14:textId="77777777" w:rsidR="00254F58" w:rsidRPr="00663CC2" w:rsidRDefault="00254F58" w:rsidP="00F53A90">
          <w:pPr>
            <w:pStyle w:val="Footerapproval"/>
            <w:rPr>
              <w:szCs w:val="15"/>
              <w:lang w:val="de-DE" w:eastAsia="en-US"/>
            </w:rPr>
          </w:pPr>
        </w:p>
      </w:tc>
    </w:tr>
    <w:tr w:rsidR="00254F58" w:rsidRPr="00AD005D" w14:paraId="2AA5C0B9" w14:textId="77777777" w:rsidTr="00BB7B90">
      <w:trPr>
        <w:trHeight w:val="298"/>
      </w:trPr>
      <w:tc>
        <w:tcPr>
          <w:tcW w:w="3510" w:type="dxa"/>
          <w:shd w:val="clear" w:color="auto" w:fill="auto"/>
        </w:tcPr>
        <w:p w14:paraId="7987EBDF" w14:textId="77777777" w:rsidR="00254F58" w:rsidRPr="00663CC2" w:rsidRDefault="00254F58" w:rsidP="00F53A90">
          <w:pPr>
            <w:pStyle w:val="Footerapproval"/>
            <w:rPr>
              <w:szCs w:val="15"/>
              <w:lang w:val="de-DE" w:eastAsia="en-US"/>
            </w:rPr>
          </w:pPr>
        </w:p>
      </w:tc>
      <w:tc>
        <w:tcPr>
          <w:tcW w:w="2403" w:type="dxa"/>
          <w:shd w:val="clear" w:color="auto" w:fill="auto"/>
        </w:tcPr>
        <w:p w14:paraId="6E70B5C2" w14:textId="77777777" w:rsidR="00254F58" w:rsidRPr="00663CC2" w:rsidRDefault="00254F58" w:rsidP="00F53A90">
          <w:pPr>
            <w:pStyle w:val="Footerapproval"/>
            <w:rPr>
              <w:szCs w:val="15"/>
              <w:lang w:val="de-DE" w:eastAsia="en-US"/>
            </w:rPr>
          </w:pPr>
        </w:p>
      </w:tc>
      <w:tc>
        <w:tcPr>
          <w:tcW w:w="2957" w:type="dxa"/>
          <w:shd w:val="clear" w:color="auto" w:fill="auto"/>
          <w:vAlign w:val="bottom"/>
        </w:tcPr>
        <w:p w14:paraId="74F9B51B" w14:textId="5E89FB57" w:rsidR="00254F58" w:rsidRPr="00AD005D" w:rsidRDefault="00254F58" w:rsidP="00215C3B">
          <w:pPr>
            <w:pStyle w:val="Footerapproval"/>
            <w:ind w:right="-22"/>
            <w:rPr>
              <w:szCs w:val="15"/>
              <w:lang w:val="en-US" w:eastAsia="en-US"/>
            </w:rPr>
          </w:pPr>
          <w:r w:rsidRPr="00AD005D">
            <w:rPr>
              <w:szCs w:val="15"/>
              <w:lang w:eastAsia="en-US"/>
            </w:rPr>
            <w:t>Date:</w:t>
          </w:r>
          <w:r w:rsidR="00215C3B">
            <w:rPr>
              <w:szCs w:val="15"/>
              <w:lang w:eastAsia="en-US"/>
            </w:rPr>
            <w:t> </w:t>
          </w:r>
          <w:r w:rsidRPr="00AD005D">
            <w:rPr>
              <w:szCs w:val="15"/>
              <w:lang w:eastAsia="en-US"/>
            </w:rPr>
            <w:fldChar w:fldCharType="begin"/>
          </w:r>
          <w:r w:rsidRPr="00AD005D">
            <w:rPr>
              <w:szCs w:val="15"/>
              <w:lang w:eastAsia="en-US"/>
            </w:rPr>
            <w:instrText xml:space="preserve"> DATE   \* MERGEFORMAT </w:instrText>
          </w:r>
          <w:r w:rsidRPr="00AD005D">
            <w:rPr>
              <w:szCs w:val="15"/>
              <w:lang w:eastAsia="en-US"/>
            </w:rPr>
            <w:fldChar w:fldCharType="separate"/>
          </w:r>
          <w:r w:rsidR="00384DAB" w:rsidRPr="00384DAB">
            <w:rPr>
              <w:noProof/>
              <w:szCs w:val="15"/>
              <w:highlight w:val="yellow"/>
              <w:lang w:eastAsia="en-US"/>
            </w:rPr>
            <w:t>17-11-2023</w:t>
          </w:r>
          <w:r w:rsidRPr="00AD005D">
            <w:rPr>
              <w:szCs w:val="15"/>
              <w:lang w:eastAsia="en-US"/>
            </w:rPr>
            <w:fldChar w:fldCharType="end"/>
          </w:r>
        </w:p>
      </w:tc>
    </w:tr>
  </w:tbl>
  <w:p w14:paraId="33DF530C" w14:textId="77777777" w:rsidR="00254F58" w:rsidRPr="00AD005D" w:rsidRDefault="003F5C79" w:rsidP="00B31B16">
    <w:pPr>
      <w:pStyle w:val="FooterDate"/>
      <w:rPr>
        <w:rFonts w:cs="Arial"/>
        <w:sz w:val="10"/>
        <w:szCs w:val="12"/>
      </w:rPr>
    </w:pPr>
    <w:r>
      <w:rPr>
        <w:noProof/>
        <w:lang w:val="de-DE" w:eastAsia="de-DE"/>
      </w:rPr>
      <w:drawing>
        <wp:anchor distT="0" distB="0" distL="114300" distR="114300" simplePos="0" relativeHeight="251659264" behindDoc="0" locked="0" layoutInCell="1" allowOverlap="1" wp14:anchorId="21FD019D" wp14:editId="02339EA2">
          <wp:simplePos x="0" y="0"/>
          <wp:positionH relativeFrom="page">
            <wp:posOffset>3418205</wp:posOffset>
          </wp:positionH>
          <wp:positionV relativeFrom="page">
            <wp:posOffset>9850755</wp:posOffset>
          </wp:positionV>
          <wp:extent cx="720090" cy="482600"/>
          <wp:effectExtent l="0" t="0" r="0" b="0"/>
          <wp:wrapNone/>
          <wp:docPr id="52" name="Bild 52" descr="Footer Box RTD EN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ooter Box RTD EN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82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B75F" w14:textId="77777777" w:rsidR="0046647B" w:rsidRDefault="0046647B">
      <w:r>
        <w:separator/>
      </w:r>
    </w:p>
  </w:footnote>
  <w:footnote w:type="continuationSeparator" w:id="0">
    <w:p w14:paraId="530FE690" w14:textId="77777777" w:rsidR="0046647B" w:rsidRDefault="00466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B3FA" w14:textId="77777777" w:rsidR="00AB1501" w:rsidRDefault="00AB1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95" w:type="dxa"/>
      <w:tblBorders>
        <w:bottom w:val="single" w:sz="4" w:space="0" w:color="00AEF0"/>
      </w:tblBorders>
      <w:tblLayout w:type="fixed"/>
      <w:tblCellMar>
        <w:left w:w="0" w:type="dxa"/>
        <w:right w:w="0" w:type="dxa"/>
      </w:tblCellMar>
      <w:tblLook w:val="0000" w:firstRow="0" w:lastRow="0" w:firstColumn="0" w:lastColumn="0" w:noHBand="0" w:noVBand="0"/>
    </w:tblPr>
    <w:tblGrid>
      <w:gridCol w:w="1117"/>
      <w:gridCol w:w="6532"/>
      <w:gridCol w:w="1146"/>
    </w:tblGrid>
    <w:tr w:rsidR="00254F58" w:rsidRPr="00297DD2" w14:paraId="30AC0F4B" w14:textId="77777777" w:rsidTr="003A23E2">
      <w:trPr>
        <w:trHeight w:val="1597"/>
      </w:trPr>
      <w:tc>
        <w:tcPr>
          <w:tcW w:w="1117" w:type="dxa"/>
        </w:tcPr>
        <w:p w14:paraId="4C23F289" w14:textId="77777777" w:rsidR="00254F58" w:rsidRDefault="00254F58"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532" w:type="dxa"/>
          <w:vAlign w:val="center"/>
        </w:tcPr>
        <w:p w14:paraId="1A1C4E02" w14:textId="77777777" w:rsidR="00254F58" w:rsidRDefault="00254F58" w:rsidP="007A4813">
          <w:pPr>
            <w:pStyle w:val="ZDGName"/>
            <w:jc w:val="center"/>
            <w:rPr>
              <w:rFonts w:ascii="Verdana" w:hAnsi="Verdana"/>
              <w:caps/>
              <w:sz w:val="18"/>
              <w:szCs w:val="18"/>
            </w:rPr>
          </w:pPr>
        </w:p>
        <w:p w14:paraId="4AE96D34" w14:textId="410FD244" w:rsidR="00254F58" w:rsidRPr="00651A05" w:rsidRDefault="003C0A16" w:rsidP="00A96AB4">
          <w:pPr>
            <w:jc w:val="center"/>
            <w:rPr>
              <w:rFonts w:ascii="Verdana" w:hAnsi="Verdana"/>
              <w:b/>
              <w:sz w:val="18"/>
              <w:szCs w:val="18"/>
              <w:u w:val="single"/>
              <w:lang w:val="it-IT"/>
            </w:rPr>
          </w:pPr>
          <w:r w:rsidRPr="00651A05">
            <w:rPr>
              <w:rFonts w:ascii="Verdana" w:hAnsi="Verdana"/>
              <w:b/>
              <w:color w:val="808080"/>
              <w:sz w:val="18"/>
              <w:szCs w:val="18"/>
              <w:lang w:val="it-IT"/>
            </w:rPr>
            <w:t xml:space="preserve">NOTE TO </w:t>
          </w:r>
          <w:r w:rsidR="00A96AB4" w:rsidRPr="00651A05">
            <w:rPr>
              <w:rFonts w:ascii="Verdana" w:hAnsi="Verdana"/>
              <w:b/>
              <w:color w:val="808080"/>
              <w:sz w:val="18"/>
              <w:szCs w:val="18"/>
              <w:lang w:val="it-IT"/>
            </w:rPr>
            <w:t xml:space="preserve">ERA Forum </w:t>
          </w:r>
          <w:r w:rsidRPr="00651A05">
            <w:rPr>
              <w:rFonts w:ascii="Verdana" w:hAnsi="Verdana"/>
              <w:b/>
              <w:color w:val="808080"/>
              <w:sz w:val="18"/>
              <w:szCs w:val="18"/>
              <w:lang w:val="it-IT"/>
            </w:rPr>
            <w:t>DELEGATES</w:t>
          </w:r>
        </w:p>
      </w:tc>
      <w:tc>
        <w:tcPr>
          <w:tcW w:w="1146" w:type="dxa"/>
        </w:tcPr>
        <w:p w14:paraId="780F52DB" w14:textId="77777777" w:rsidR="00254F58" w:rsidRPr="00651A05" w:rsidRDefault="00254F58" w:rsidP="00ED7DE3">
          <w:pPr>
            <w:pStyle w:val="ZCom"/>
            <w:rPr>
              <w:lang w:val="it-IT"/>
            </w:rPr>
          </w:pPr>
        </w:p>
        <w:p w14:paraId="7EEA9C22" w14:textId="77777777" w:rsidR="00254F58" w:rsidRPr="00651A05" w:rsidRDefault="00254F58" w:rsidP="00ED7DE3">
          <w:pPr>
            <w:pStyle w:val="ZDGName"/>
            <w:rPr>
              <w:lang w:val="it-IT"/>
            </w:rPr>
          </w:pPr>
        </w:p>
        <w:p w14:paraId="0974B8DE" w14:textId="77777777" w:rsidR="00254F58" w:rsidRPr="00651A05" w:rsidRDefault="00254F58" w:rsidP="00ED7DE3">
          <w:pPr>
            <w:pStyle w:val="ZDGName"/>
            <w:rPr>
              <w:lang w:val="it-IT"/>
            </w:rPr>
          </w:pPr>
        </w:p>
        <w:p w14:paraId="5DE4E182" w14:textId="77777777" w:rsidR="00254F58" w:rsidRPr="00651A05" w:rsidRDefault="00254F58" w:rsidP="00ED7DE3">
          <w:pPr>
            <w:pStyle w:val="ZDGName"/>
            <w:rPr>
              <w:lang w:val="it-IT"/>
            </w:rPr>
          </w:pPr>
        </w:p>
      </w:tc>
    </w:tr>
  </w:tbl>
  <w:p w14:paraId="53D38CA2" w14:textId="77777777" w:rsidR="00254F58" w:rsidRPr="00651A05" w:rsidRDefault="00254F58" w:rsidP="002F7607">
    <w:pPr>
      <w:pStyle w:val="Header"/>
      <w:tabs>
        <w:tab w:val="clear" w:pos="8306"/>
      </w:tabs>
      <w:spacing w:after="120"/>
      <w:ind w:right="-743"/>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9F72" w14:textId="77777777" w:rsidR="00254F58" w:rsidRDefault="003F5C79" w:rsidP="00AC09BB">
    <w:pPr>
      <w:pStyle w:val="Header"/>
      <w:spacing w:after="0"/>
      <w:jc w:val="center"/>
    </w:pPr>
    <w:r>
      <w:rPr>
        <w:noProof/>
        <w:lang w:val="de-DE" w:eastAsia="de-DE"/>
      </w:rPr>
      <w:drawing>
        <wp:anchor distT="0" distB="0" distL="114300" distR="114300" simplePos="0" relativeHeight="251658240" behindDoc="0" locked="0" layoutInCell="1" allowOverlap="1" wp14:anchorId="554F3AD5" wp14:editId="5B90EF7E">
          <wp:simplePos x="0" y="0"/>
          <wp:positionH relativeFrom="page">
            <wp:posOffset>2805430</wp:posOffset>
          </wp:positionH>
          <wp:positionV relativeFrom="paragraph">
            <wp:posOffset>331470</wp:posOffset>
          </wp:positionV>
          <wp:extent cx="1947545" cy="1497330"/>
          <wp:effectExtent l="0" t="0" r="0" b="0"/>
          <wp:wrapTopAndBottom/>
          <wp:docPr id="51" name="Bild 51" descr="LOGO-CE for RTD EN Negative Cy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LOGO-CE for RTD EN Negative Cya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1" locked="0" layoutInCell="1" allowOverlap="1" wp14:anchorId="6240A71D" wp14:editId="6557E46A">
          <wp:simplePos x="0" y="0"/>
          <wp:positionH relativeFrom="margin">
            <wp:posOffset>-998220</wp:posOffset>
          </wp:positionH>
          <wp:positionV relativeFrom="margin">
            <wp:posOffset>3314065</wp:posOffset>
          </wp:positionV>
          <wp:extent cx="7345045" cy="7423785"/>
          <wp:effectExtent l="0" t="0" r="0" b="0"/>
          <wp:wrapNone/>
          <wp:docPr id="47"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6192" behindDoc="0" locked="0" layoutInCell="1" allowOverlap="1" wp14:anchorId="77E2B163" wp14:editId="4EBC1EF8">
              <wp:simplePos x="0" y="0"/>
              <wp:positionH relativeFrom="column">
                <wp:posOffset>-715010</wp:posOffset>
              </wp:positionH>
              <wp:positionV relativeFrom="page">
                <wp:posOffset>377190</wp:posOffset>
              </wp:positionV>
              <wp:extent cx="6840220" cy="1141095"/>
              <wp:effectExtent l="0" t="0" r="0" b="0"/>
              <wp:wrapSquare wrapText="bothSides"/>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1095"/>
                      </a:xfrm>
                      <a:prstGeom prst="rect">
                        <a:avLst/>
                      </a:prstGeom>
                      <a:solidFill>
                        <a:srgbClr val="00AE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5081B" id="Rectangle 33" o:spid="_x0000_s1026" style="position:absolute;margin-left:-56.3pt;margin-top:29.7pt;width:538.6pt;height:8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adgQIAAP0EAAAOAAAAZHJzL2Uyb0RvYy54bWysVNuO2yAQfa/Uf0C8Z31Z52IrzmpvqSpt&#10;21W3/QACOEbFQIHESav+ewecpEn7UlX1AwZmGM6cOcP8ZtdJtOXWCa1qnF2lGHFFNRNqXePPn5aj&#10;GUbOE8WI1IrXeM8dvlm8fjXvTcVz3WrJuEUQRLmqNzVuvTdVkjja8o64K224AmOjbUc8LO06YZb0&#10;EL2TSZ6mk6TXlhmrKXcOdh8GI17E+E3Dqf/QNI57JGsM2HwcbRxXYUwWc1KtLTGtoAcY5B9QdEQo&#10;uPQU6oF4gjZW/BGqE9Rqpxt/RXWX6KYRlMccIJss/S2bl5YYHnMBcpw50eT+X1j6fvtskWBQO4wU&#10;6aBEH4E0otaSo+vrwE9vXAVuL+bZhgydedL0i0NK37fgxm+t1X3LCQNUWfBPLg6EhYOjaNW/0wzC&#10;k43XkapdY7sQEEhAu1iR/akifOcRhc3JrEjzHApHwZZlRZaW43gHqY7HjXX+DdcdCpMaW0Afw5Pt&#10;k/MBDqmOLhG+loIthZRxYdere2nRlgR5pLePy6gIOOLO3aQKzkqHY0PEYQdQwh3BFvDGcn8vs7xI&#10;7/JytJzMpqNiWYxH5TSdjdKsvCsnaVEWD8sfAWBWVK1gjKsnofhRelnxd6U9NMEgmig+1Ne4HOfj&#10;mPsFeneZZArfgcILt0546EQpuhrPgs+hN0JlHxWDtEnliZDDPLmEH1kGDo7/yErUQSj9IKGVZnuQ&#10;gdVQJCgovBkwabX9hlEP/Vdj93VDLMdIvlUgpTIritCwcVGMp0EE9tyyOrcQRSFUjT1Gw/TeD02+&#10;MVasW7gpi8QofQvya0QURpDmgOogWuixmMHhPQhNfL6OXr9ercVPAAAA//8DAFBLAwQUAAYACAAA&#10;ACEAA9hJgeAAAAALAQAADwAAAGRycy9kb3ducmV2LnhtbEyPwU6EMBCG7ya+QzMm3nYL7EoEKRuz&#10;RuPFTQQfoNBZSqRTpGXBt7ee9DgzX/75/uKwmoFdcHK9JQHxNgKG1FrVUyfgo37e3ANzXpKSgyUU&#10;8I0ODuX1VSFzZRd6x0vlOxZCyOVSgPZ+zDl3rUYj3daOSOF2tpORPoxTx9UklxBuBp5EUcqN7Cl8&#10;0HLEo8b2s5qNgN3L62l5m6t60V9RQ6mvj+78JMTtzfr4AMzj6v9g+NUP6lAGp8bOpBwbBGziOEkD&#10;K+Au2wMLRJbuw6IRkOyyGHhZ8P8dyh8AAAD//wMAUEsBAi0AFAAGAAgAAAAhALaDOJL+AAAA4QEA&#10;ABMAAAAAAAAAAAAAAAAAAAAAAFtDb250ZW50X1R5cGVzXS54bWxQSwECLQAUAAYACAAAACEAOP0h&#10;/9YAAACUAQAACwAAAAAAAAAAAAAAAAAvAQAAX3JlbHMvLnJlbHNQSwECLQAUAAYACAAAACEAhzJm&#10;nYECAAD9BAAADgAAAAAAAAAAAAAAAAAuAgAAZHJzL2Uyb0RvYy54bWxQSwECLQAUAAYACAAAACEA&#10;A9hJgeAAAAALAQAADwAAAAAAAAAAAAAAAADbBAAAZHJzL2Rvd25yZXYueG1sUEsFBgAAAAAEAAQA&#10;8wAAAOgFAAAAAA==&#10;" fillcolor="#00aef0" stroked="f">
              <w10:wrap type="squar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0962FA"/>
    <w:multiLevelType w:val="hybridMultilevel"/>
    <w:tmpl w:val="5BB24A4A"/>
    <w:lvl w:ilvl="0" w:tplc="0809000F">
      <w:start w:val="1"/>
      <w:numFmt w:val="decimal"/>
      <w:lvlText w:val="%1."/>
      <w:lvlJc w:val="left"/>
      <w:pPr>
        <w:ind w:left="720" w:hanging="360"/>
      </w:pPr>
      <w:rPr>
        <w:rFonts w:hint="default"/>
      </w:rPr>
    </w:lvl>
    <w:lvl w:ilvl="1" w:tplc="5BFC49AC">
      <w:start w:val="1"/>
      <w:numFmt w:val="decimal"/>
      <w:lvlText w:val="(%2)"/>
      <w:lvlJc w:val="left"/>
      <w:pPr>
        <w:ind w:left="1440" w:hanging="360"/>
      </w:pPr>
      <w:rPr>
        <w:rFonts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C3081"/>
    <w:multiLevelType w:val="hybridMultilevel"/>
    <w:tmpl w:val="E41813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80613A"/>
    <w:multiLevelType w:val="hybridMultilevel"/>
    <w:tmpl w:val="7BD045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D582633"/>
    <w:multiLevelType w:val="hybridMultilevel"/>
    <w:tmpl w:val="D4E2595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6D4801"/>
    <w:multiLevelType w:val="hybridMultilevel"/>
    <w:tmpl w:val="3C9A375C"/>
    <w:lvl w:ilvl="0" w:tplc="2FF40D9C">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026D8"/>
    <w:multiLevelType w:val="multilevel"/>
    <w:tmpl w:val="F1CCA1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7E26F6D"/>
    <w:multiLevelType w:val="hybridMultilevel"/>
    <w:tmpl w:val="CA70A052"/>
    <w:lvl w:ilvl="0" w:tplc="AA8410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D717ED"/>
    <w:multiLevelType w:val="hybridMultilevel"/>
    <w:tmpl w:val="1E424D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573EC6"/>
    <w:multiLevelType w:val="hybridMultilevel"/>
    <w:tmpl w:val="F7C03374"/>
    <w:lvl w:ilvl="0" w:tplc="6748AE22">
      <w:start w:val="1"/>
      <w:numFmt w:val="bullet"/>
      <w:pStyle w:val="Bulletpoint1"/>
      <w:lvlText w:val=""/>
      <w:lvlJc w:val="left"/>
      <w:pPr>
        <w:ind w:left="598" w:hanging="360"/>
      </w:pPr>
      <w:rPr>
        <w:rFonts w:ascii="Symbol" w:hAnsi="Symbol" w:hint="default"/>
        <w:color w:val="00AE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9A1CD8"/>
    <w:multiLevelType w:val="hybridMultilevel"/>
    <w:tmpl w:val="9E164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CB6826"/>
    <w:multiLevelType w:val="hybridMultilevel"/>
    <w:tmpl w:val="198435EA"/>
    <w:lvl w:ilvl="0" w:tplc="12104478">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83EB9"/>
    <w:multiLevelType w:val="hybridMultilevel"/>
    <w:tmpl w:val="1E8EAE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667760"/>
    <w:multiLevelType w:val="hybridMultilevel"/>
    <w:tmpl w:val="C83C46F0"/>
    <w:lvl w:ilvl="0" w:tplc="080C000F">
      <w:start w:val="1"/>
      <w:numFmt w:val="decimal"/>
      <w:lvlText w:val="%1."/>
      <w:lvlJc w:val="left"/>
      <w:pPr>
        <w:ind w:left="717" w:hanging="360"/>
      </w:p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4E6E73"/>
    <w:multiLevelType w:val="hybridMultilevel"/>
    <w:tmpl w:val="0CB83D80"/>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7A6E71"/>
    <w:multiLevelType w:val="hybridMultilevel"/>
    <w:tmpl w:val="19ECEA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7E7A37"/>
    <w:multiLevelType w:val="hybridMultilevel"/>
    <w:tmpl w:val="A15CC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C06626"/>
    <w:multiLevelType w:val="hybridMultilevel"/>
    <w:tmpl w:val="29504A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3E020AAD"/>
    <w:multiLevelType w:val="hybridMultilevel"/>
    <w:tmpl w:val="B30453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145D31"/>
    <w:multiLevelType w:val="hybridMultilevel"/>
    <w:tmpl w:val="93582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425050C"/>
    <w:multiLevelType w:val="hybridMultilevel"/>
    <w:tmpl w:val="90269AE0"/>
    <w:lvl w:ilvl="0" w:tplc="B2E45372">
      <w:start w:val="1"/>
      <w:numFmt w:val="bullet"/>
      <w:lvlText w:val=""/>
      <w:lvlJc w:val="left"/>
      <w:pPr>
        <w:ind w:left="360" w:hanging="360"/>
      </w:pPr>
      <w:rPr>
        <w:rFonts w:ascii="Symbol" w:hAnsi="Symbol" w:hint="default"/>
        <w:b w:val="0"/>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70379E9"/>
    <w:multiLevelType w:val="hybridMultilevel"/>
    <w:tmpl w:val="82EAD20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4B4A1CE1"/>
    <w:multiLevelType w:val="hybridMultilevel"/>
    <w:tmpl w:val="0AB8957E"/>
    <w:lvl w:ilvl="0" w:tplc="65CE2C18">
      <w:start w:val="1"/>
      <w:numFmt w:val="bullet"/>
      <w:pStyle w:val="BulletPoint2"/>
      <w:lvlText w:val=""/>
      <w:lvlJc w:val="left"/>
      <w:pPr>
        <w:ind w:left="1080" w:hanging="360"/>
      </w:pPr>
      <w:rPr>
        <w:rFonts w:ascii="Symbol" w:hAnsi="Symbol" w:hint="default"/>
        <w:color w:val="7F7F7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C452C0"/>
    <w:multiLevelType w:val="hybridMultilevel"/>
    <w:tmpl w:val="E82EDEA2"/>
    <w:lvl w:ilvl="0" w:tplc="5622D2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6" w15:restartNumberingAfterBreak="0">
    <w:nsid w:val="578D751D"/>
    <w:multiLevelType w:val="hybridMultilevel"/>
    <w:tmpl w:val="5A8037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7F4FBE"/>
    <w:multiLevelType w:val="hybridMultilevel"/>
    <w:tmpl w:val="F3800EB6"/>
    <w:lvl w:ilvl="0" w:tplc="B2E45372">
      <w:start w:val="1"/>
      <w:numFmt w:val="bullet"/>
      <w:lvlText w:val=""/>
      <w:lvlJc w:val="left"/>
      <w:pPr>
        <w:ind w:left="360" w:hanging="360"/>
      </w:pPr>
      <w:rPr>
        <w:rFonts w:ascii="Symbol" w:hAnsi="Symbo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C620B7"/>
    <w:multiLevelType w:val="hybridMultilevel"/>
    <w:tmpl w:val="5ACE1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0835E03"/>
    <w:multiLevelType w:val="hybridMultilevel"/>
    <w:tmpl w:val="7C204236"/>
    <w:lvl w:ilvl="0" w:tplc="04090001">
      <w:start w:val="1"/>
      <w:numFmt w:val="bullet"/>
      <w:lvlText w:val=""/>
      <w:lvlJc w:val="left"/>
      <w:pPr>
        <w:ind w:left="360" w:hanging="360"/>
      </w:pPr>
      <w:rPr>
        <w:rFonts w:ascii="Symbol" w:hAnsi="Symbol" w:hint="default"/>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1B2370B"/>
    <w:multiLevelType w:val="hybridMultilevel"/>
    <w:tmpl w:val="86087676"/>
    <w:lvl w:ilvl="0" w:tplc="EA8A63CE">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BA67CA2"/>
    <w:multiLevelType w:val="hybridMultilevel"/>
    <w:tmpl w:val="6FFC80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6" w15:restartNumberingAfterBreak="0">
    <w:nsid w:val="6E2972EE"/>
    <w:multiLevelType w:val="hybridMultilevel"/>
    <w:tmpl w:val="A7D4DC6C"/>
    <w:lvl w:ilvl="0" w:tplc="737CFD6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55D31A9"/>
    <w:multiLevelType w:val="hybridMultilevel"/>
    <w:tmpl w:val="B91295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2035418">
    <w:abstractNumId w:val="1"/>
  </w:num>
  <w:num w:numId="2" w16cid:durableId="1267154994">
    <w:abstractNumId w:val="0"/>
  </w:num>
  <w:num w:numId="3" w16cid:durableId="513736949">
    <w:abstractNumId w:val="12"/>
  </w:num>
  <w:num w:numId="4" w16cid:durableId="449056113">
    <w:abstractNumId w:val="27"/>
  </w:num>
  <w:num w:numId="5" w16cid:durableId="490492043">
    <w:abstractNumId w:val="19"/>
  </w:num>
  <w:num w:numId="6" w16cid:durableId="1471052416">
    <w:abstractNumId w:val="26"/>
  </w:num>
  <w:num w:numId="7" w16cid:durableId="601114484">
    <w:abstractNumId w:val="43"/>
  </w:num>
  <w:num w:numId="8" w16cid:durableId="1546454282">
    <w:abstractNumId w:val="45"/>
  </w:num>
  <w:num w:numId="9" w16cid:durableId="555629823">
    <w:abstractNumId w:val="24"/>
  </w:num>
  <w:num w:numId="10" w16cid:durableId="1098134440">
    <w:abstractNumId w:val="40"/>
  </w:num>
  <w:num w:numId="11" w16cid:durableId="116029504">
    <w:abstractNumId w:val="38"/>
  </w:num>
  <w:num w:numId="12" w16cid:durableId="1175341539">
    <w:abstractNumId w:val="31"/>
  </w:num>
  <w:num w:numId="13" w16cid:durableId="433475424">
    <w:abstractNumId w:val="35"/>
  </w:num>
  <w:num w:numId="14" w16cid:durableId="1102799804">
    <w:abstractNumId w:val="17"/>
  </w:num>
  <w:num w:numId="15" w16cid:durableId="2111536667">
    <w:abstractNumId w:val="25"/>
  </w:num>
  <w:num w:numId="16" w16cid:durableId="2107843125">
    <w:abstractNumId w:val="9"/>
  </w:num>
  <w:num w:numId="17" w16cid:durableId="1345092843">
    <w:abstractNumId w:val="21"/>
  </w:num>
  <w:num w:numId="18" w16cid:durableId="1349259897">
    <w:abstractNumId w:val="47"/>
  </w:num>
  <w:num w:numId="19" w16cid:durableId="48572929">
    <w:abstractNumId w:val="33"/>
  </w:num>
  <w:num w:numId="20" w16cid:durableId="939992301">
    <w:abstractNumId w:val="11"/>
  </w:num>
  <w:num w:numId="21" w16cid:durableId="1522469540">
    <w:abstractNumId w:val="2"/>
  </w:num>
  <w:num w:numId="22" w16cid:durableId="1557424734">
    <w:abstractNumId w:val="5"/>
  </w:num>
  <w:num w:numId="23" w16cid:durableId="450589908">
    <w:abstractNumId w:val="18"/>
  </w:num>
  <w:num w:numId="24" w16cid:durableId="503788262">
    <w:abstractNumId w:val="42"/>
  </w:num>
  <w:num w:numId="25" w16cid:durableId="520164002">
    <w:abstractNumId w:val="3"/>
  </w:num>
  <w:num w:numId="26" w16cid:durableId="1418752170">
    <w:abstractNumId w:val="36"/>
  </w:num>
  <w:num w:numId="27" w16cid:durableId="1410033869">
    <w:abstractNumId w:val="22"/>
  </w:num>
  <w:num w:numId="28" w16cid:durableId="1282148307">
    <w:abstractNumId w:val="10"/>
  </w:num>
  <w:num w:numId="29" w16cid:durableId="399601296">
    <w:abstractNumId w:val="37"/>
  </w:num>
  <w:num w:numId="30" w16cid:durableId="1630478870">
    <w:abstractNumId w:val="8"/>
  </w:num>
  <w:num w:numId="31" w16cid:durableId="1229994990">
    <w:abstractNumId w:val="30"/>
  </w:num>
  <w:num w:numId="32" w16cid:durableId="1681346994">
    <w:abstractNumId w:val="28"/>
  </w:num>
  <w:num w:numId="33" w16cid:durableId="1475948380">
    <w:abstractNumId w:val="44"/>
  </w:num>
  <w:num w:numId="34" w16cid:durableId="279725488">
    <w:abstractNumId w:val="32"/>
  </w:num>
  <w:num w:numId="35" w16cid:durableId="1061294408">
    <w:abstractNumId w:val="16"/>
  </w:num>
  <w:num w:numId="36" w16cid:durableId="1215504409">
    <w:abstractNumId w:val="15"/>
  </w:num>
  <w:num w:numId="37" w16cid:durableId="1459955105">
    <w:abstractNumId w:val="14"/>
  </w:num>
  <w:num w:numId="38" w16cid:durableId="203369918">
    <w:abstractNumId w:val="46"/>
  </w:num>
  <w:num w:numId="39" w16cid:durableId="1450473795">
    <w:abstractNumId w:val="39"/>
  </w:num>
  <w:num w:numId="40" w16cid:durableId="916747245">
    <w:abstractNumId w:val="7"/>
  </w:num>
  <w:num w:numId="41" w16cid:durableId="1159463230">
    <w:abstractNumId w:val="20"/>
  </w:num>
  <w:num w:numId="42" w16cid:durableId="682511935">
    <w:abstractNumId w:val="6"/>
  </w:num>
  <w:num w:numId="43" w16cid:durableId="886138247">
    <w:abstractNumId w:val="13"/>
  </w:num>
  <w:num w:numId="44" w16cid:durableId="525869919">
    <w:abstractNumId w:val="48"/>
  </w:num>
  <w:num w:numId="45" w16cid:durableId="2098212070">
    <w:abstractNumId w:val="23"/>
  </w:num>
  <w:num w:numId="46" w16cid:durableId="386877615">
    <w:abstractNumId w:val="34"/>
  </w:num>
  <w:num w:numId="47" w16cid:durableId="1620457216">
    <w:abstractNumId w:val="41"/>
  </w:num>
  <w:num w:numId="48" w16cid:durableId="1536505170">
    <w:abstractNumId w:val="29"/>
  </w:num>
  <w:num w:numId="49" w16cid:durableId="32005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ctiveWritingStyle w:appName="MSWord" w:lang="it-IT" w:vendorID="64" w:dllVersion="6" w:nlCheck="1" w:checkStyle="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BE" w:vendorID="64" w:dllVersion="4096" w:nlCheck="1" w:checkStyle="0"/>
  <w:activeWritingStyle w:appName="MSWord" w:lang="fr-FR" w:vendorID="64" w:dllVersion="4096" w:nlCheck="1" w:checkStyle="0"/>
  <w:activeWritingStyle w:appName="MSWord" w:lang="de-DE" w:vendorID="64" w:dllVersion="6" w:nlCheck="1" w:checkStyle="0"/>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5D7"/>
    <w:rsid w:val="000036BE"/>
    <w:rsid w:val="00003EFC"/>
    <w:rsid w:val="00005D88"/>
    <w:rsid w:val="00011A67"/>
    <w:rsid w:val="00012209"/>
    <w:rsid w:val="00012383"/>
    <w:rsid w:val="000123E7"/>
    <w:rsid w:val="00015F5A"/>
    <w:rsid w:val="0001600B"/>
    <w:rsid w:val="00020203"/>
    <w:rsid w:val="00021788"/>
    <w:rsid w:val="00023942"/>
    <w:rsid w:val="000248F0"/>
    <w:rsid w:val="00025078"/>
    <w:rsid w:val="000261EC"/>
    <w:rsid w:val="00026F59"/>
    <w:rsid w:val="00030D31"/>
    <w:rsid w:val="00040E57"/>
    <w:rsid w:val="000420DD"/>
    <w:rsid w:val="000465BE"/>
    <w:rsid w:val="00046872"/>
    <w:rsid w:val="000507AE"/>
    <w:rsid w:val="00052009"/>
    <w:rsid w:val="0005515E"/>
    <w:rsid w:val="00057BBE"/>
    <w:rsid w:val="0006124A"/>
    <w:rsid w:val="00062300"/>
    <w:rsid w:val="000624B2"/>
    <w:rsid w:val="0006438F"/>
    <w:rsid w:val="0006643D"/>
    <w:rsid w:val="0006794B"/>
    <w:rsid w:val="000755FA"/>
    <w:rsid w:val="00075FBA"/>
    <w:rsid w:val="00081202"/>
    <w:rsid w:val="000813F0"/>
    <w:rsid w:val="000846B0"/>
    <w:rsid w:val="00090112"/>
    <w:rsid w:val="00094F1E"/>
    <w:rsid w:val="00095047"/>
    <w:rsid w:val="0009775A"/>
    <w:rsid w:val="000A271D"/>
    <w:rsid w:val="000A41FA"/>
    <w:rsid w:val="000A73C7"/>
    <w:rsid w:val="000A7FC8"/>
    <w:rsid w:val="000B0641"/>
    <w:rsid w:val="000B1D06"/>
    <w:rsid w:val="000C157B"/>
    <w:rsid w:val="000C1771"/>
    <w:rsid w:val="000C223C"/>
    <w:rsid w:val="000D119A"/>
    <w:rsid w:val="000D5255"/>
    <w:rsid w:val="000E234E"/>
    <w:rsid w:val="000E350A"/>
    <w:rsid w:val="000E7807"/>
    <w:rsid w:val="000F1813"/>
    <w:rsid w:val="000F26E3"/>
    <w:rsid w:val="000F2F41"/>
    <w:rsid w:val="000F3F98"/>
    <w:rsid w:val="000F49D7"/>
    <w:rsid w:val="000F5CA7"/>
    <w:rsid w:val="0010339F"/>
    <w:rsid w:val="001053D1"/>
    <w:rsid w:val="00106964"/>
    <w:rsid w:val="00106BE0"/>
    <w:rsid w:val="001122EF"/>
    <w:rsid w:val="0011681E"/>
    <w:rsid w:val="001215EB"/>
    <w:rsid w:val="00121ECE"/>
    <w:rsid w:val="00124698"/>
    <w:rsid w:val="001249B1"/>
    <w:rsid w:val="00125450"/>
    <w:rsid w:val="0013305B"/>
    <w:rsid w:val="0013488F"/>
    <w:rsid w:val="001348BF"/>
    <w:rsid w:val="00135CFD"/>
    <w:rsid w:val="00136138"/>
    <w:rsid w:val="0015159D"/>
    <w:rsid w:val="00151A97"/>
    <w:rsid w:val="00151D80"/>
    <w:rsid w:val="0016095F"/>
    <w:rsid w:val="00170246"/>
    <w:rsid w:val="0017240C"/>
    <w:rsid w:val="001744DA"/>
    <w:rsid w:val="00177697"/>
    <w:rsid w:val="001901AA"/>
    <w:rsid w:val="00193B35"/>
    <w:rsid w:val="001A0409"/>
    <w:rsid w:val="001A06A2"/>
    <w:rsid w:val="001A1F34"/>
    <w:rsid w:val="001A3654"/>
    <w:rsid w:val="001A4400"/>
    <w:rsid w:val="001B0367"/>
    <w:rsid w:val="001B7205"/>
    <w:rsid w:val="001B7AD4"/>
    <w:rsid w:val="001C0C3B"/>
    <w:rsid w:val="001C29A3"/>
    <w:rsid w:val="001C6972"/>
    <w:rsid w:val="001D2019"/>
    <w:rsid w:val="001D2CD0"/>
    <w:rsid w:val="001D392D"/>
    <w:rsid w:val="001E289D"/>
    <w:rsid w:val="001E2E85"/>
    <w:rsid w:val="001E7B78"/>
    <w:rsid w:val="001F06F6"/>
    <w:rsid w:val="001F359F"/>
    <w:rsid w:val="001F4CB2"/>
    <w:rsid w:val="001F7655"/>
    <w:rsid w:val="00200E55"/>
    <w:rsid w:val="0020245D"/>
    <w:rsid w:val="002025DF"/>
    <w:rsid w:val="002045CB"/>
    <w:rsid w:val="002067A1"/>
    <w:rsid w:val="00207694"/>
    <w:rsid w:val="0021201F"/>
    <w:rsid w:val="00213C05"/>
    <w:rsid w:val="002159AB"/>
    <w:rsid w:val="00215C3B"/>
    <w:rsid w:val="00222B0C"/>
    <w:rsid w:val="002232F8"/>
    <w:rsid w:val="00223E81"/>
    <w:rsid w:val="00230EBD"/>
    <w:rsid w:val="002334B0"/>
    <w:rsid w:val="00234579"/>
    <w:rsid w:val="00234AFB"/>
    <w:rsid w:val="0023550E"/>
    <w:rsid w:val="0023571E"/>
    <w:rsid w:val="002367E6"/>
    <w:rsid w:val="00242A6B"/>
    <w:rsid w:val="00242FED"/>
    <w:rsid w:val="002439CC"/>
    <w:rsid w:val="00243B4E"/>
    <w:rsid w:val="002443AF"/>
    <w:rsid w:val="00247B24"/>
    <w:rsid w:val="0025084F"/>
    <w:rsid w:val="00254F58"/>
    <w:rsid w:val="002634BD"/>
    <w:rsid w:val="00266E4E"/>
    <w:rsid w:val="00266ED9"/>
    <w:rsid w:val="00275EC5"/>
    <w:rsid w:val="00277A20"/>
    <w:rsid w:val="00280D43"/>
    <w:rsid w:val="00280EBE"/>
    <w:rsid w:val="00282256"/>
    <w:rsid w:val="0029017F"/>
    <w:rsid w:val="0029505D"/>
    <w:rsid w:val="00297DD2"/>
    <w:rsid w:val="002A0E7F"/>
    <w:rsid w:val="002A178B"/>
    <w:rsid w:val="002A2B5C"/>
    <w:rsid w:val="002A408E"/>
    <w:rsid w:val="002A4C86"/>
    <w:rsid w:val="002A726D"/>
    <w:rsid w:val="002B6DF9"/>
    <w:rsid w:val="002B78FC"/>
    <w:rsid w:val="002B7C1F"/>
    <w:rsid w:val="002D2C3E"/>
    <w:rsid w:val="002D349D"/>
    <w:rsid w:val="002D52C0"/>
    <w:rsid w:val="002E22A5"/>
    <w:rsid w:val="002E2FBF"/>
    <w:rsid w:val="002E6CD9"/>
    <w:rsid w:val="002F1592"/>
    <w:rsid w:val="002F3705"/>
    <w:rsid w:val="002F434E"/>
    <w:rsid w:val="002F5078"/>
    <w:rsid w:val="002F634C"/>
    <w:rsid w:val="002F73DE"/>
    <w:rsid w:val="002F7607"/>
    <w:rsid w:val="00300F57"/>
    <w:rsid w:val="003037EA"/>
    <w:rsid w:val="00303957"/>
    <w:rsid w:val="0030529B"/>
    <w:rsid w:val="0031320E"/>
    <w:rsid w:val="0032146D"/>
    <w:rsid w:val="00321719"/>
    <w:rsid w:val="00330F43"/>
    <w:rsid w:val="00331968"/>
    <w:rsid w:val="00331AFC"/>
    <w:rsid w:val="003351D2"/>
    <w:rsid w:val="00336D24"/>
    <w:rsid w:val="003416C6"/>
    <w:rsid w:val="00342414"/>
    <w:rsid w:val="00344374"/>
    <w:rsid w:val="00344A9A"/>
    <w:rsid w:val="00344ACC"/>
    <w:rsid w:val="0034578D"/>
    <w:rsid w:val="00350D85"/>
    <w:rsid w:val="00355EDF"/>
    <w:rsid w:val="00356045"/>
    <w:rsid w:val="003566D6"/>
    <w:rsid w:val="0036011B"/>
    <w:rsid w:val="003612E1"/>
    <w:rsid w:val="00367175"/>
    <w:rsid w:val="00377576"/>
    <w:rsid w:val="00384507"/>
    <w:rsid w:val="00384C2B"/>
    <w:rsid w:val="00384DAB"/>
    <w:rsid w:val="00385790"/>
    <w:rsid w:val="0039110A"/>
    <w:rsid w:val="003952A7"/>
    <w:rsid w:val="003959A8"/>
    <w:rsid w:val="003A23E2"/>
    <w:rsid w:val="003A4447"/>
    <w:rsid w:val="003B35E0"/>
    <w:rsid w:val="003B54ED"/>
    <w:rsid w:val="003B735A"/>
    <w:rsid w:val="003C0A16"/>
    <w:rsid w:val="003C22F9"/>
    <w:rsid w:val="003C3234"/>
    <w:rsid w:val="003C3804"/>
    <w:rsid w:val="003C7DC7"/>
    <w:rsid w:val="003E1CCA"/>
    <w:rsid w:val="003E4173"/>
    <w:rsid w:val="003E7565"/>
    <w:rsid w:val="003F13EC"/>
    <w:rsid w:val="003F50F0"/>
    <w:rsid w:val="003F5434"/>
    <w:rsid w:val="003F5C79"/>
    <w:rsid w:val="003F745C"/>
    <w:rsid w:val="004010EE"/>
    <w:rsid w:val="004054EE"/>
    <w:rsid w:val="00405852"/>
    <w:rsid w:val="00406852"/>
    <w:rsid w:val="004103F3"/>
    <w:rsid w:val="00416856"/>
    <w:rsid w:val="00425085"/>
    <w:rsid w:val="00425B5D"/>
    <w:rsid w:val="00432B41"/>
    <w:rsid w:val="00433934"/>
    <w:rsid w:val="00434ADF"/>
    <w:rsid w:val="004350C0"/>
    <w:rsid w:val="00442772"/>
    <w:rsid w:val="00445CC6"/>
    <w:rsid w:val="00446FD7"/>
    <w:rsid w:val="00447E43"/>
    <w:rsid w:val="00451EBB"/>
    <w:rsid w:val="00456FC8"/>
    <w:rsid w:val="00461FB8"/>
    <w:rsid w:val="00465322"/>
    <w:rsid w:val="0046647B"/>
    <w:rsid w:val="00466729"/>
    <w:rsid w:val="00473C93"/>
    <w:rsid w:val="004748DC"/>
    <w:rsid w:val="00477960"/>
    <w:rsid w:val="00481343"/>
    <w:rsid w:val="00482B74"/>
    <w:rsid w:val="00485916"/>
    <w:rsid w:val="004864C0"/>
    <w:rsid w:val="00492BCC"/>
    <w:rsid w:val="004962BC"/>
    <w:rsid w:val="004977E2"/>
    <w:rsid w:val="004A4C16"/>
    <w:rsid w:val="004A6099"/>
    <w:rsid w:val="004B3927"/>
    <w:rsid w:val="004B4D19"/>
    <w:rsid w:val="004C026D"/>
    <w:rsid w:val="004C0934"/>
    <w:rsid w:val="004C1025"/>
    <w:rsid w:val="004C2DA0"/>
    <w:rsid w:val="004C7C0B"/>
    <w:rsid w:val="004D3519"/>
    <w:rsid w:val="004E4E2D"/>
    <w:rsid w:val="00503D78"/>
    <w:rsid w:val="00503DA8"/>
    <w:rsid w:val="00504493"/>
    <w:rsid w:val="0051136C"/>
    <w:rsid w:val="00522A1D"/>
    <w:rsid w:val="00524C19"/>
    <w:rsid w:val="00525724"/>
    <w:rsid w:val="00537647"/>
    <w:rsid w:val="00537BF3"/>
    <w:rsid w:val="005407B3"/>
    <w:rsid w:val="0054325A"/>
    <w:rsid w:val="0054698A"/>
    <w:rsid w:val="005524CA"/>
    <w:rsid w:val="0055434B"/>
    <w:rsid w:val="00556318"/>
    <w:rsid w:val="005563B5"/>
    <w:rsid w:val="0056034C"/>
    <w:rsid w:val="0056118C"/>
    <w:rsid w:val="005677CD"/>
    <w:rsid w:val="0057539E"/>
    <w:rsid w:val="00575693"/>
    <w:rsid w:val="00576F1F"/>
    <w:rsid w:val="00582E52"/>
    <w:rsid w:val="00583238"/>
    <w:rsid w:val="005848E1"/>
    <w:rsid w:val="00585D31"/>
    <w:rsid w:val="005931F7"/>
    <w:rsid w:val="00595002"/>
    <w:rsid w:val="005A49D8"/>
    <w:rsid w:val="005A78D9"/>
    <w:rsid w:val="005B5BDF"/>
    <w:rsid w:val="005B770C"/>
    <w:rsid w:val="005C407C"/>
    <w:rsid w:val="005D0591"/>
    <w:rsid w:val="005D53E5"/>
    <w:rsid w:val="005E48AC"/>
    <w:rsid w:val="005E6921"/>
    <w:rsid w:val="005E7102"/>
    <w:rsid w:val="005F1B3E"/>
    <w:rsid w:val="005F49D5"/>
    <w:rsid w:val="005F7ADE"/>
    <w:rsid w:val="00601B08"/>
    <w:rsid w:val="00613B67"/>
    <w:rsid w:val="00623C28"/>
    <w:rsid w:val="00633774"/>
    <w:rsid w:val="00641A19"/>
    <w:rsid w:val="006507B3"/>
    <w:rsid w:val="006515BE"/>
    <w:rsid w:val="00651A05"/>
    <w:rsid w:val="006578F4"/>
    <w:rsid w:val="00660F1F"/>
    <w:rsid w:val="006622F2"/>
    <w:rsid w:val="00663CC2"/>
    <w:rsid w:val="00677B08"/>
    <w:rsid w:val="0069087F"/>
    <w:rsid w:val="00690DA5"/>
    <w:rsid w:val="00690E9E"/>
    <w:rsid w:val="006914AD"/>
    <w:rsid w:val="006935C2"/>
    <w:rsid w:val="00693978"/>
    <w:rsid w:val="00693B02"/>
    <w:rsid w:val="006A52B7"/>
    <w:rsid w:val="006A6301"/>
    <w:rsid w:val="006A6F54"/>
    <w:rsid w:val="006B1677"/>
    <w:rsid w:val="006B2165"/>
    <w:rsid w:val="006B2DCA"/>
    <w:rsid w:val="006C2963"/>
    <w:rsid w:val="006C6517"/>
    <w:rsid w:val="006D13C5"/>
    <w:rsid w:val="006D6CF8"/>
    <w:rsid w:val="006D7CF9"/>
    <w:rsid w:val="006E1B88"/>
    <w:rsid w:val="006E5B51"/>
    <w:rsid w:val="006E69BB"/>
    <w:rsid w:val="006F3042"/>
    <w:rsid w:val="006F4329"/>
    <w:rsid w:val="006F4EE2"/>
    <w:rsid w:val="006F5E89"/>
    <w:rsid w:val="00702A5D"/>
    <w:rsid w:val="0071019B"/>
    <w:rsid w:val="0071242D"/>
    <w:rsid w:val="00713494"/>
    <w:rsid w:val="0072020D"/>
    <w:rsid w:val="00721AF3"/>
    <w:rsid w:val="007238CB"/>
    <w:rsid w:val="0072397B"/>
    <w:rsid w:val="007243F9"/>
    <w:rsid w:val="00726C0F"/>
    <w:rsid w:val="00734477"/>
    <w:rsid w:val="007344DE"/>
    <w:rsid w:val="00735CD1"/>
    <w:rsid w:val="00742689"/>
    <w:rsid w:val="007429BA"/>
    <w:rsid w:val="00746F66"/>
    <w:rsid w:val="00754AE4"/>
    <w:rsid w:val="00755AD0"/>
    <w:rsid w:val="007603B7"/>
    <w:rsid w:val="00767639"/>
    <w:rsid w:val="007708F0"/>
    <w:rsid w:val="00771B52"/>
    <w:rsid w:val="00773036"/>
    <w:rsid w:val="0077618D"/>
    <w:rsid w:val="00777E60"/>
    <w:rsid w:val="007863B5"/>
    <w:rsid w:val="00790106"/>
    <w:rsid w:val="00791834"/>
    <w:rsid w:val="0079792D"/>
    <w:rsid w:val="007A4813"/>
    <w:rsid w:val="007B0352"/>
    <w:rsid w:val="007B134E"/>
    <w:rsid w:val="007C0ACB"/>
    <w:rsid w:val="007C18DC"/>
    <w:rsid w:val="007C73D7"/>
    <w:rsid w:val="007D42F3"/>
    <w:rsid w:val="007D4552"/>
    <w:rsid w:val="007D46C5"/>
    <w:rsid w:val="007D723A"/>
    <w:rsid w:val="007D78BD"/>
    <w:rsid w:val="007D78D3"/>
    <w:rsid w:val="007E6A59"/>
    <w:rsid w:val="007F5E45"/>
    <w:rsid w:val="0080064B"/>
    <w:rsid w:val="00800CC5"/>
    <w:rsid w:val="00801EB4"/>
    <w:rsid w:val="008056FA"/>
    <w:rsid w:val="00810B6D"/>
    <w:rsid w:val="00830013"/>
    <w:rsid w:val="00831E51"/>
    <w:rsid w:val="00832863"/>
    <w:rsid w:val="00841A91"/>
    <w:rsid w:val="00844512"/>
    <w:rsid w:val="00844E03"/>
    <w:rsid w:val="00846A72"/>
    <w:rsid w:val="00852A36"/>
    <w:rsid w:val="00854CD4"/>
    <w:rsid w:val="00861FD7"/>
    <w:rsid w:val="00864C12"/>
    <w:rsid w:val="00865696"/>
    <w:rsid w:val="00865FC8"/>
    <w:rsid w:val="00866A5E"/>
    <w:rsid w:val="0086757F"/>
    <w:rsid w:val="00867E58"/>
    <w:rsid w:val="00877DB8"/>
    <w:rsid w:val="008805B1"/>
    <w:rsid w:val="008824A6"/>
    <w:rsid w:val="008825D3"/>
    <w:rsid w:val="0088783E"/>
    <w:rsid w:val="0089001E"/>
    <w:rsid w:val="00890425"/>
    <w:rsid w:val="008939A5"/>
    <w:rsid w:val="008977CD"/>
    <w:rsid w:val="008A3497"/>
    <w:rsid w:val="008A643C"/>
    <w:rsid w:val="008B0FCF"/>
    <w:rsid w:val="008B5E64"/>
    <w:rsid w:val="008B7ABA"/>
    <w:rsid w:val="008C4FA8"/>
    <w:rsid w:val="008C51C4"/>
    <w:rsid w:val="008E625E"/>
    <w:rsid w:val="008E786B"/>
    <w:rsid w:val="008F0C72"/>
    <w:rsid w:val="008F35BD"/>
    <w:rsid w:val="008F45E5"/>
    <w:rsid w:val="008F51F7"/>
    <w:rsid w:val="008F5CB4"/>
    <w:rsid w:val="008F739E"/>
    <w:rsid w:val="0090059B"/>
    <w:rsid w:val="00905A4F"/>
    <w:rsid w:val="00910853"/>
    <w:rsid w:val="00910BEB"/>
    <w:rsid w:val="00922518"/>
    <w:rsid w:val="00923ABA"/>
    <w:rsid w:val="00924917"/>
    <w:rsid w:val="00925BB3"/>
    <w:rsid w:val="00927628"/>
    <w:rsid w:val="00930288"/>
    <w:rsid w:val="00931021"/>
    <w:rsid w:val="00931E7A"/>
    <w:rsid w:val="009349E8"/>
    <w:rsid w:val="00934DB7"/>
    <w:rsid w:val="009356D2"/>
    <w:rsid w:val="009463FC"/>
    <w:rsid w:val="00946D08"/>
    <w:rsid w:val="0095011B"/>
    <w:rsid w:val="00952490"/>
    <w:rsid w:val="00961BD8"/>
    <w:rsid w:val="009640BB"/>
    <w:rsid w:val="00965B1B"/>
    <w:rsid w:val="00965B22"/>
    <w:rsid w:val="00965E0C"/>
    <w:rsid w:val="0096616A"/>
    <w:rsid w:val="00970781"/>
    <w:rsid w:val="00972EE7"/>
    <w:rsid w:val="00973259"/>
    <w:rsid w:val="0097477A"/>
    <w:rsid w:val="0097511E"/>
    <w:rsid w:val="00981995"/>
    <w:rsid w:val="00984717"/>
    <w:rsid w:val="00992859"/>
    <w:rsid w:val="0099303E"/>
    <w:rsid w:val="00993CA8"/>
    <w:rsid w:val="00996F98"/>
    <w:rsid w:val="00997A90"/>
    <w:rsid w:val="009A7920"/>
    <w:rsid w:val="009B6FD1"/>
    <w:rsid w:val="009C7DF6"/>
    <w:rsid w:val="009D38BC"/>
    <w:rsid w:val="009D3E7F"/>
    <w:rsid w:val="009D46F9"/>
    <w:rsid w:val="009D6B03"/>
    <w:rsid w:val="009E312F"/>
    <w:rsid w:val="009E518B"/>
    <w:rsid w:val="009E73E1"/>
    <w:rsid w:val="009F797C"/>
    <w:rsid w:val="00A00B98"/>
    <w:rsid w:val="00A0516B"/>
    <w:rsid w:val="00A11B53"/>
    <w:rsid w:val="00A12886"/>
    <w:rsid w:val="00A14B80"/>
    <w:rsid w:val="00A20D7A"/>
    <w:rsid w:val="00A23822"/>
    <w:rsid w:val="00A255FF"/>
    <w:rsid w:val="00A2619F"/>
    <w:rsid w:val="00A2643A"/>
    <w:rsid w:val="00A321F1"/>
    <w:rsid w:val="00A36AFF"/>
    <w:rsid w:val="00A41720"/>
    <w:rsid w:val="00A457BF"/>
    <w:rsid w:val="00A46DDD"/>
    <w:rsid w:val="00A4746C"/>
    <w:rsid w:val="00A50446"/>
    <w:rsid w:val="00A508D4"/>
    <w:rsid w:val="00A51F3B"/>
    <w:rsid w:val="00A531B3"/>
    <w:rsid w:val="00A5499A"/>
    <w:rsid w:val="00A57899"/>
    <w:rsid w:val="00A64869"/>
    <w:rsid w:val="00A673C5"/>
    <w:rsid w:val="00A73378"/>
    <w:rsid w:val="00A76041"/>
    <w:rsid w:val="00A77243"/>
    <w:rsid w:val="00A77E68"/>
    <w:rsid w:val="00A87C4F"/>
    <w:rsid w:val="00A96AB4"/>
    <w:rsid w:val="00AA008C"/>
    <w:rsid w:val="00AA059F"/>
    <w:rsid w:val="00AA0C7E"/>
    <w:rsid w:val="00AA43A6"/>
    <w:rsid w:val="00AA6AC7"/>
    <w:rsid w:val="00AB095F"/>
    <w:rsid w:val="00AB1329"/>
    <w:rsid w:val="00AB1501"/>
    <w:rsid w:val="00AB5F97"/>
    <w:rsid w:val="00AB65C3"/>
    <w:rsid w:val="00AC0215"/>
    <w:rsid w:val="00AC09BB"/>
    <w:rsid w:val="00AC6BB7"/>
    <w:rsid w:val="00AD005D"/>
    <w:rsid w:val="00AD069F"/>
    <w:rsid w:val="00AD4D4B"/>
    <w:rsid w:val="00AD584D"/>
    <w:rsid w:val="00AE69F5"/>
    <w:rsid w:val="00AE6BB6"/>
    <w:rsid w:val="00AE73A4"/>
    <w:rsid w:val="00AE73B6"/>
    <w:rsid w:val="00AF0F49"/>
    <w:rsid w:val="00AF1117"/>
    <w:rsid w:val="00AF57C9"/>
    <w:rsid w:val="00B00A00"/>
    <w:rsid w:val="00B072A0"/>
    <w:rsid w:val="00B07AAE"/>
    <w:rsid w:val="00B12480"/>
    <w:rsid w:val="00B13FC6"/>
    <w:rsid w:val="00B15429"/>
    <w:rsid w:val="00B15E16"/>
    <w:rsid w:val="00B16F2F"/>
    <w:rsid w:val="00B200EA"/>
    <w:rsid w:val="00B206D8"/>
    <w:rsid w:val="00B21726"/>
    <w:rsid w:val="00B24D10"/>
    <w:rsid w:val="00B31214"/>
    <w:rsid w:val="00B31B16"/>
    <w:rsid w:val="00B33766"/>
    <w:rsid w:val="00B3703F"/>
    <w:rsid w:val="00B41C01"/>
    <w:rsid w:val="00B425C0"/>
    <w:rsid w:val="00B44C2B"/>
    <w:rsid w:val="00B450B4"/>
    <w:rsid w:val="00B51D97"/>
    <w:rsid w:val="00B6223E"/>
    <w:rsid w:val="00B62A6A"/>
    <w:rsid w:val="00B63038"/>
    <w:rsid w:val="00B64040"/>
    <w:rsid w:val="00B6500D"/>
    <w:rsid w:val="00B67611"/>
    <w:rsid w:val="00B7012A"/>
    <w:rsid w:val="00B70D46"/>
    <w:rsid w:val="00B724A5"/>
    <w:rsid w:val="00B739C4"/>
    <w:rsid w:val="00B83587"/>
    <w:rsid w:val="00B85CDE"/>
    <w:rsid w:val="00B90E5F"/>
    <w:rsid w:val="00B9193E"/>
    <w:rsid w:val="00B920CD"/>
    <w:rsid w:val="00B948F4"/>
    <w:rsid w:val="00B95205"/>
    <w:rsid w:val="00B96532"/>
    <w:rsid w:val="00BA0A7B"/>
    <w:rsid w:val="00BA0D2E"/>
    <w:rsid w:val="00BA18AF"/>
    <w:rsid w:val="00BA301A"/>
    <w:rsid w:val="00BA369B"/>
    <w:rsid w:val="00BA49BD"/>
    <w:rsid w:val="00BA62BA"/>
    <w:rsid w:val="00BA7210"/>
    <w:rsid w:val="00BB09DC"/>
    <w:rsid w:val="00BB2397"/>
    <w:rsid w:val="00BB3CD1"/>
    <w:rsid w:val="00BB56F0"/>
    <w:rsid w:val="00BB6FE1"/>
    <w:rsid w:val="00BB71AB"/>
    <w:rsid w:val="00BB7B90"/>
    <w:rsid w:val="00BC672A"/>
    <w:rsid w:val="00BD3B79"/>
    <w:rsid w:val="00BD7342"/>
    <w:rsid w:val="00BD7AF1"/>
    <w:rsid w:val="00BE223B"/>
    <w:rsid w:val="00BE2358"/>
    <w:rsid w:val="00BE24AF"/>
    <w:rsid w:val="00BE7751"/>
    <w:rsid w:val="00BF0490"/>
    <w:rsid w:val="00BF6407"/>
    <w:rsid w:val="00BF6AA3"/>
    <w:rsid w:val="00BF7D5C"/>
    <w:rsid w:val="00C00075"/>
    <w:rsid w:val="00C000DE"/>
    <w:rsid w:val="00C0029D"/>
    <w:rsid w:val="00C019D0"/>
    <w:rsid w:val="00C03201"/>
    <w:rsid w:val="00C03D00"/>
    <w:rsid w:val="00C0507D"/>
    <w:rsid w:val="00C05A8D"/>
    <w:rsid w:val="00C07B71"/>
    <w:rsid w:val="00C1571E"/>
    <w:rsid w:val="00C21387"/>
    <w:rsid w:val="00C30A6E"/>
    <w:rsid w:val="00C33B66"/>
    <w:rsid w:val="00C34749"/>
    <w:rsid w:val="00C363CE"/>
    <w:rsid w:val="00C42570"/>
    <w:rsid w:val="00C434E0"/>
    <w:rsid w:val="00C50C01"/>
    <w:rsid w:val="00C50CE8"/>
    <w:rsid w:val="00C51D94"/>
    <w:rsid w:val="00C52CFE"/>
    <w:rsid w:val="00C546D8"/>
    <w:rsid w:val="00C5613F"/>
    <w:rsid w:val="00C639CA"/>
    <w:rsid w:val="00C64A2E"/>
    <w:rsid w:val="00C75F95"/>
    <w:rsid w:val="00C81525"/>
    <w:rsid w:val="00C84F60"/>
    <w:rsid w:val="00C8781A"/>
    <w:rsid w:val="00C91568"/>
    <w:rsid w:val="00C917A2"/>
    <w:rsid w:val="00CA2FC3"/>
    <w:rsid w:val="00CA5F73"/>
    <w:rsid w:val="00CB37FB"/>
    <w:rsid w:val="00CC2130"/>
    <w:rsid w:val="00CC545B"/>
    <w:rsid w:val="00CC5B54"/>
    <w:rsid w:val="00CC62B7"/>
    <w:rsid w:val="00CD08A4"/>
    <w:rsid w:val="00CD08CF"/>
    <w:rsid w:val="00CE38D5"/>
    <w:rsid w:val="00CE3CE9"/>
    <w:rsid w:val="00CE63C7"/>
    <w:rsid w:val="00CE714C"/>
    <w:rsid w:val="00CF1237"/>
    <w:rsid w:val="00D00287"/>
    <w:rsid w:val="00D02BAF"/>
    <w:rsid w:val="00D05B5C"/>
    <w:rsid w:val="00D21395"/>
    <w:rsid w:val="00D25FC2"/>
    <w:rsid w:val="00D27054"/>
    <w:rsid w:val="00D36664"/>
    <w:rsid w:val="00D3782E"/>
    <w:rsid w:val="00D41C93"/>
    <w:rsid w:val="00D42227"/>
    <w:rsid w:val="00D454E1"/>
    <w:rsid w:val="00D516A5"/>
    <w:rsid w:val="00D517E4"/>
    <w:rsid w:val="00D56941"/>
    <w:rsid w:val="00D56C86"/>
    <w:rsid w:val="00D63776"/>
    <w:rsid w:val="00D72578"/>
    <w:rsid w:val="00D72D96"/>
    <w:rsid w:val="00D74913"/>
    <w:rsid w:val="00D76FA2"/>
    <w:rsid w:val="00D81D29"/>
    <w:rsid w:val="00D91AA2"/>
    <w:rsid w:val="00DA0CC0"/>
    <w:rsid w:val="00DA1AC9"/>
    <w:rsid w:val="00DA7700"/>
    <w:rsid w:val="00DB7C8F"/>
    <w:rsid w:val="00DC03A3"/>
    <w:rsid w:val="00DC1575"/>
    <w:rsid w:val="00DC39C7"/>
    <w:rsid w:val="00DC566C"/>
    <w:rsid w:val="00DD0AB0"/>
    <w:rsid w:val="00DE1F6D"/>
    <w:rsid w:val="00DE2060"/>
    <w:rsid w:val="00DE5A78"/>
    <w:rsid w:val="00DE6E7E"/>
    <w:rsid w:val="00DF0887"/>
    <w:rsid w:val="00DF6B9F"/>
    <w:rsid w:val="00E01D06"/>
    <w:rsid w:val="00E056D3"/>
    <w:rsid w:val="00E05AF7"/>
    <w:rsid w:val="00E13EA0"/>
    <w:rsid w:val="00E15C78"/>
    <w:rsid w:val="00E2150F"/>
    <w:rsid w:val="00E22B32"/>
    <w:rsid w:val="00E26294"/>
    <w:rsid w:val="00E27E4D"/>
    <w:rsid w:val="00E3203B"/>
    <w:rsid w:val="00E37DD2"/>
    <w:rsid w:val="00E405E9"/>
    <w:rsid w:val="00E43C38"/>
    <w:rsid w:val="00E471A9"/>
    <w:rsid w:val="00E50A85"/>
    <w:rsid w:val="00E52A1D"/>
    <w:rsid w:val="00E54112"/>
    <w:rsid w:val="00E549E1"/>
    <w:rsid w:val="00E549F9"/>
    <w:rsid w:val="00E553F1"/>
    <w:rsid w:val="00E6078B"/>
    <w:rsid w:val="00E61645"/>
    <w:rsid w:val="00E64393"/>
    <w:rsid w:val="00E64688"/>
    <w:rsid w:val="00E67EFB"/>
    <w:rsid w:val="00E707E0"/>
    <w:rsid w:val="00E7494B"/>
    <w:rsid w:val="00E76A05"/>
    <w:rsid w:val="00E77B7E"/>
    <w:rsid w:val="00E80354"/>
    <w:rsid w:val="00E83C78"/>
    <w:rsid w:val="00E8697D"/>
    <w:rsid w:val="00E9484D"/>
    <w:rsid w:val="00EB1531"/>
    <w:rsid w:val="00EB1C82"/>
    <w:rsid w:val="00EB2FA2"/>
    <w:rsid w:val="00EC050F"/>
    <w:rsid w:val="00EC07B1"/>
    <w:rsid w:val="00EC266A"/>
    <w:rsid w:val="00EC5CE4"/>
    <w:rsid w:val="00ED0572"/>
    <w:rsid w:val="00ED1C3B"/>
    <w:rsid w:val="00ED4149"/>
    <w:rsid w:val="00ED672F"/>
    <w:rsid w:val="00ED7DE3"/>
    <w:rsid w:val="00ED7EF0"/>
    <w:rsid w:val="00EE0ABF"/>
    <w:rsid w:val="00EE0D0E"/>
    <w:rsid w:val="00EE1925"/>
    <w:rsid w:val="00EE60CF"/>
    <w:rsid w:val="00EF4F20"/>
    <w:rsid w:val="00EF7057"/>
    <w:rsid w:val="00F035AA"/>
    <w:rsid w:val="00F044BD"/>
    <w:rsid w:val="00F12D8C"/>
    <w:rsid w:val="00F1448E"/>
    <w:rsid w:val="00F16F70"/>
    <w:rsid w:val="00F217A0"/>
    <w:rsid w:val="00F23B8D"/>
    <w:rsid w:val="00F25EBB"/>
    <w:rsid w:val="00F316A3"/>
    <w:rsid w:val="00F3471B"/>
    <w:rsid w:val="00F35EF8"/>
    <w:rsid w:val="00F42090"/>
    <w:rsid w:val="00F42A74"/>
    <w:rsid w:val="00F44B30"/>
    <w:rsid w:val="00F45A75"/>
    <w:rsid w:val="00F474A4"/>
    <w:rsid w:val="00F52A50"/>
    <w:rsid w:val="00F53A90"/>
    <w:rsid w:val="00F6079D"/>
    <w:rsid w:val="00F62D7B"/>
    <w:rsid w:val="00F64014"/>
    <w:rsid w:val="00F641D8"/>
    <w:rsid w:val="00F64A64"/>
    <w:rsid w:val="00F64B39"/>
    <w:rsid w:val="00F66C4E"/>
    <w:rsid w:val="00F67706"/>
    <w:rsid w:val="00F72070"/>
    <w:rsid w:val="00F72CB0"/>
    <w:rsid w:val="00F747EF"/>
    <w:rsid w:val="00F77385"/>
    <w:rsid w:val="00F80174"/>
    <w:rsid w:val="00F804A3"/>
    <w:rsid w:val="00F8581A"/>
    <w:rsid w:val="00F90F33"/>
    <w:rsid w:val="00F951F6"/>
    <w:rsid w:val="00FA099B"/>
    <w:rsid w:val="00FA4580"/>
    <w:rsid w:val="00FB2A7C"/>
    <w:rsid w:val="00FB2C0F"/>
    <w:rsid w:val="00FC137C"/>
    <w:rsid w:val="00FC2622"/>
    <w:rsid w:val="00FC3288"/>
    <w:rsid w:val="00FD4976"/>
    <w:rsid w:val="00FD77D6"/>
    <w:rsid w:val="00FE242E"/>
    <w:rsid w:val="00FF268D"/>
    <w:rsid w:val="00FF45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085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val="en-GB" w:eastAsia="en-US"/>
    </w:rPr>
  </w:style>
  <w:style w:type="paragraph" w:styleId="Heading1">
    <w:name w:val="heading 1"/>
    <w:basedOn w:val="Normal"/>
    <w:next w:val="Text1"/>
    <w:link w:val="Heading1Char"/>
    <w:qFormat/>
    <w:rsid w:val="002D349D"/>
    <w:pPr>
      <w:keepNext/>
      <w:numPr>
        <w:numId w:val="3"/>
      </w:numPr>
      <w:spacing w:before="240"/>
      <w:outlineLvl w:val="0"/>
    </w:pPr>
    <w:rPr>
      <w:b/>
      <w:smallCaps/>
    </w:rPr>
  </w:style>
  <w:style w:type="paragraph" w:styleId="Heading2">
    <w:name w:val="heading 2"/>
    <w:basedOn w:val="Normal"/>
    <w:next w:val="Text2"/>
    <w:qFormat/>
    <w:rsid w:val="002D349D"/>
    <w:pPr>
      <w:keepNext/>
      <w:numPr>
        <w:ilvl w:val="1"/>
        <w:numId w:val="3"/>
      </w:numPr>
      <w:outlineLvl w:val="1"/>
    </w:pPr>
    <w:rPr>
      <w:b/>
    </w:rPr>
  </w:style>
  <w:style w:type="paragraph" w:styleId="Heading3">
    <w:name w:val="heading 3"/>
    <w:basedOn w:val="Normal"/>
    <w:next w:val="Text3"/>
    <w:qFormat/>
    <w:rsid w:val="002D349D"/>
    <w:pPr>
      <w:keepNext/>
      <w:numPr>
        <w:ilvl w:val="2"/>
        <w:numId w:val="3"/>
      </w:numPr>
      <w:outlineLvl w:val="2"/>
    </w:pPr>
    <w:rPr>
      <w:i/>
    </w:rPr>
  </w:style>
  <w:style w:type="paragraph" w:styleId="Heading4">
    <w:name w:val="heading 4"/>
    <w:basedOn w:val="Normal"/>
    <w:next w:val="Text4"/>
    <w:qFormat/>
    <w:rsid w:val="002D349D"/>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Footnote Text2,Footnote Text11,Char"/>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2D349D"/>
    <w:pPr>
      <w:numPr>
        <w:numId w:val="4"/>
      </w:numPr>
    </w:pPr>
  </w:style>
  <w:style w:type="paragraph" w:styleId="ListBullet2">
    <w:name w:val="List Bullet 2"/>
    <w:basedOn w:val="Text2"/>
    <w:rsid w:val="002D349D"/>
    <w:pPr>
      <w:numPr>
        <w:numId w:val="6"/>
      </w:numPr>
      <w:tabs>
        <w:tab w:val="clear" w:pos="2302"/>
      </w:tabs>
    </w:pPr>
  </w:style>
  <w:style w:type="paragraph" w:styleId="ListBullet3">
    <w:name w:val="List Bullet 3"/>
    <w:basedOn w:val="Text3"/>
    <w:rsid w:val="002D349D"/>
    <w:pPr>
      <w:numPr>
        <w:numId w:val="7"/>
      </w:numPr>
      <w:tabs>
        <w:tab w:val="clear" w:pos="2302"/>
      </w:tabs>
    </w:pPr>
  </w:style>
  <w:style w:type="paragraph" w:styleId="ListBullet4">
    <w:name w:val="List Bullet 4"/>
    <w:basedOn w:val="Text4"/>
    <w:rsid w:val="002D349D"/>
    <w:pPr>
      <w:numPr>
        <w:numId w:val="8"/>
      </w:numPr>
      <w:tabs>
        <w:tab w:val="clear" w:pos="2302"/>
      </w:tabs>
    </w:pPr>
  </w:style>
  <w:style w:type="paragraph" w:styleId="ListBullet5">
    <w:name w:val="List Bullet 5"/>
    <w:basedOn w:val="Normal"/>
    <w:autoRedefine/>
    <w:rsid w:val="002D349D"/>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2D349D"/>
    <w:pPr>
      <w:numPr>
        <w:numId w:val="14"/>
      </w:numPr>
    </w:pPr>
  </w:style>
  <w:style w:type="paragraph" w:styleId="ListNumber2">
    <w:name w:val="List Number 2"/>
    <w:basedOn w:val="Text2"/>
    <w:rsid w:val="002D349D"/>
    <w:pPr>
      <w:numPr>
        <w:numId w:val="16"/>
      </w:numPr>
      <w:tabs>
        <w:tab w:val="clear" w:pos="2302"/>
      </w:tabs>
    </w:pPr>
  </w:style>
  <w:style w:type="paragraph" w:styleId="ListNumber3">
    <w:name w:val="List Number 3"/>
    <w:basedOn w:val="Text3"/>
    <w:rsid w:val="002D349D"/>
    <w:pPr>
      <w:numPr>
        <w:numId w:val="17"/>
      </w:numPr>
      <w:tabs>
        <w:tab w:val="clear" w:pos="2302"/>
      </w:tabs>
    </w:pPr>
  </w:style>
  <w:style w:type="paragraph" w:styleId="ListNumber4">
    <w:name w:val="List Number 4"/>
    <w:basedOn w:val="Text4"/>
    <w:rsid w:val="002D349D"/>
    <w:pPr>
      <w:numPr>
        <w:numId w:val="18"/>
      </w:numPr>
      <w:tabs>
        <w:tab w:val="clear" w:pos="2302"/>
      </w:tabs>
    </w:pPr>
  </w:style>
  <w:style w:type="paragraph" w:styleId="ListNumber5">
    <w:name w:val="List Number 5"/>
    <w:basedOn w:val="Normal"/>
    <w:rsid w:val="002D349D"/>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rsid w:val="002D349D"/>
    <w:pPr>
      <w:keepNext w:val="0"/>
      <w:spacing w:before="0"/>
      <w:outlineLvl w:val="9"/>
    </w:pPr>
    <w:rPr>
      <w:b w:val="0"/>
      <w:smallCaps w:val="0"/>
    </w:rPr>
  </w:style>
  <w:style w:type="paragraph" w:customStyle="1" w:styleId="NumPar2">
    <w:name w:val="NumPar 2"/>
    <w:basedOn w:val="Heading2"/>
    <w:next w:val="Text2"/>
    <w:rsid w:val="002D349D"/>
    <w:pPr>
      <w:keepNext w:val="0"/>
      <w:outlineLvl w:val="9"/>
    </w:pPr>
    <w:rPr>
      <w:b w:val="0"/>
    </w:rPr>
  </w:style>
  <w:style w:type="paragraph" w:customStyle="1" w:styleId="NumPar3">
    <w:name w:val="NumPar 3"/>
    <w:basedOn w:val="Heading3"/>
    <w:next w:val="Text3"/>
    <w:rsid w:val="002D349D"/>
    <w:pPr>
      <w:keepNext w:val="0"/>
      <w:outlineLvl w:val="9"/>
    </w:pPr>
    <w:rPr>
      <w:i w:val="0"/>
    </w:rPr>
  </w:style>
  <w:style w:type="paragraph" w:customStyle="1" w:styleId="NumPar4">
    <w:name w:val="NumPar 4"/>
    <w:basedOn w:val="Heading4"/>
    <w:next w:val="Text4"/>
    <w:rsid w:val="002D349D"/>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rsid w:val="002D349D"/>
    <w:pPr>
      <w:numPr>
        <w:numId w:val="5"/>
      </w:numPr>
    </w:pPr>
  </w:style>
  <w:style w:type="paragraph" w:customStyle="1" w:styleId="ListDash">
    <w:name w:val="List Dash"/>
    <w:basedOn w:val="Normal"/>
    <w:rsid w:val="002D349D"/>
    <w:pPr>
      <w:numPr>
        <w:numId w:val="9"/>
      </w:numPr>
    </w:pPr>
  </w:style>
  <w:style w:type="paragraph" w:customStyle="1" w:styleId="ListDash1">
    <w:name w:val="List Dash 1"/>
    <w:basedOn w:val="Text1"/>
    <w:rsid w:val="002D349D"/>
    <w:pPr>
      <w:numPr>
        <w:numId w:val="10"/>
      </w:numPr>
    </w:pPr>
  </w:style>
  <w:style w:type="paragraph" w:customStyle="1" w:styleId="ListDash2">
    <w:name w:val="List Dash 2"/>
    <w:basedOn w:val="Text2"/>
    <w:rsid w:val="002D349D"/>
    <w:pPr>
      <w:numPr>
        <w:numId w:val="11"/>
      </w:numPr>
      <w:tabs>
        <w:tab w:val="clear" w:pos="2302"/>
      </w:tabs>
    </w:pPr>
  </w:style>
  <w:style w:type="paragraph" w:customStyle="1" w:styleId="ListDash3">
    <w:name w:val="List Dash 3"/>
    <w:basedOn w:val="Text3"/>
    <w:rsid w:val="002D349D"/>
    <w:pPr>
      <w:numPr>
        <w:numId w:val="12"/>
      </w:numPr>
      <w:tabs>
        <w:tab w:val="clear" w:pos="2302"/>
      </w:tabs>
    </w:pPr>
  </w:style>
  <w:style w:type="paragraph" w:customStyle="1" w:styleId="ListDash4">
    <w:name w:val="List Dash 4"/>
    <w:basedOn w:val="Text4"/>
    <w:rsid w:val="002D349D"/>
    <w:pPr>
      <w:numPr>
        <w:numId w:val="13"/>
      </w:numPr>
      <w:tabs>
        <w:tab w:val="clear" w:pos="2302"/>
      </w:tabs>
    </w:pPr>
  </w:style>
  <w:style w:type="paragraph" w:customStyle="1" w:styleId="ListNumberLevel2">
    <w:name w:val="List Number (Level 2)"/>
    <w:basedOn w:val="Normal"/>
    <w:rsid w:val="002D349D"/>
    <w:pPr>
      <w:numPr>
        <w:ilvl w:val="1"/>
        <w:numId w:val="14"/>
      </w:numPr>
    </w:pPr>
  </w:style>
  <w:style w:type="paragraph" w:customStyle="1" w:styleId="ListNumberLevel3">
    <w:name w:val="List Number (Level 3)"/>
    <w:basedOn w:val="Normal"/>
    <w:rsid w:val="002D349D"/>
    <w:pPr>
      <w:numPr>
        <w:ilvl w:val="2"/>
        <w:numId w:val="14"/>
      </w:numPr>
    </w:pPr>
  </w:style>
  <w:style w:type="paragraph" w:customStyle="1" w:styleId="ListNumberLevel4">
    <w:name w:val="List Number (Level 4)"/>
    <w:basedOn w:val="Normal"/>
    <w:rsid w:val="002D349D"/>
    <w:pPr>
      <w:numPr>
        <w:ilvl w:val="3"/>
        <w:numId w:val="14"/>
      </w:numPr>
    </w:pPr>
  </w:style>
  <w:style w:type="paragraph" w:customStyle="1" w:styleId="ListNumber1">
    <w:name w:val="List Number 1"/>
    <w:basedOn w:val="Text1"/>
    <w:rsid w:val="002D349D"/>
    <w:pPr>
      <w:numPr>
        <w:numId w:val="15"/>
      </w:numPr>
    </w:pPr>
  </w:style>
  <w:style w:type="paragraph" w:customStyle="1" w:styleId="ListNumber1Level2">
    <w:name w:val="List Number 1 (Level 2)"/>
    <w:basedOn w:val="Text1"/>
    <w:rsid w:val="002D349D"/>
    <w:pPr>
      <w:numPr>
        <w:ilvl w:val="1"/>
        <w:numId w:val="15"/>
      </w:numPr>
    </w:pPr>
  </w:style>
  <w:style w:type="paragraph" w:customStyle="1" w:styleId="ListNumber1Level3">
    <w:name w:val="List Number 1 (Level 3)"/>
    <w:basedOn w:val="Text1"/>
    <w:rsid w:val="002D349D"/>
    <w:pPr>
      <w:numPr>
        <w:ilvl w:val="2"/>
        <w:numId w:val="15"/>
      </w:numPr>
    </w:pPr>
  </w:style>
  <w:style w:type="paragraph" w:customStyle="1" w:styleId="ListNumber1Level4">
    <w:name w:val="List Number 1 (Level 4)"/>
    <w:basedOn w:val="Text1"/>
    <w:rsid w:val="002D349D"/>
    <w:pPr>
      <w:numPr>
        <w:ilvl w:val="3"/>
        <w:numId w:val="15"/>
      </w:numPr>
    </w:pPr>
  </w:style>
  <w:style w:type="paragraph" w:customStyle="1" w:styleId="ListNumber2Level2">
    <w:name w:val="List Number 2 (Level 2)"/>
    <w:basedOn w:val="Text2"/>
    <w:rsid w:val="002D349D"/>
    <w:pPr>
      <w:numPr>
        <w:ilvl w:val="1"/>
        <w:numId w:val="16"/>
      </w:numPr>
      <w:tabs>
        <w:tab w:val="clear" w:pos="2302"/>
      </w:tabs>
    </w:pPr>
  </w:style>
  <w:style w:type="paragraph" w:customStyle="1" w:styleId="ListNumber2Level3">
    <w:name w:val="List Number 2 (Level 3)"/>
    <w:basedOn w:val="Text2"/>
    <w:rsid w:val="002D349D"/>
    <w:pPr>
      <w:numPr>
        <w:ilvl w:val="2"/>
        <w:numId w:val="16"/>
      </w:numPr>
      <w:tabs>
        <w:tab w:val="clear" w:pos="2302"/>
      </w:tabs>
    </w:pPr>
  </w:style>
  <w:style w:type="paragraph" w:customStyle="1" w:styleId="ListNumber2Level4">
    <w:name w:val="List Number 2 (Level 4)"/>
    <w:basedOn w:val="Text2"/>
    <w:rsid w:val="002D349D"/>
    <w:pPr>
      <w:numPr>
        <w:ilvl w:val="3"/>
        <w:numId w:val="16"/>
      </w:numPr>
      <w:tabs>
        <w:tab w:val="clear" w:pos="2302"/>
      </w:tabs>
    </w:pPr>
  </w:style>
  <w:style w:type="paragraph" w:customStyle="1" w:styleId="ListNumber3Level2">
    <w:name w:val="List Number 3 (Level 2)"/>
    <w:basedOn w:val="Text3"/>
    <w:rsid w:val="002D349D"/>
    <w:pPr>
      <w:numPr>
        <w:ilvl w:val="1"/>
        <w:numId w:val="17"/>
      </w:numPr>
      <w:tabs>
        <w:tab w:val="clear" w:pos="2302"/>
      </w:tabs>
    </w:pPr>
  </w:style>
  <w:style w:type="paragraph" w:customStyle="1" w:styleId="ListNumber3Level3">
    <w:name w:val="List Number 3 (Level 3)"/>
    <w:basedOn w:val="Text3"/>
    <w:rsid w:val="002D349D"/>
    <w:pPr>
      <w:numPr>
        <w:ilvl w:val="2"/>
        <w:numId w:val="17"/>
      </w:numPr>
      <w:tabs>
        <w:tab w:val="clear" w:pos="2302"/>
      </w:tabs>
    </w:pPr>
  </w:style>
  <w:style w:type="paragraph" w:customStyle="1" w:styleId="ListNumber3Level4">
    <w:name w:val="List Number 3 (Level 4)"/>
    <w:basedOn w:val="Text3"/>
    <w:rsid w:val="002D349D"/>
    <w:pPr>
      <w:numPr>
        <w:ilvl w:val="3"/>
        <w:numId w:val="17"/>
      </w:numPr>
      <w:tabs>
        <w:tab w:val="clear" w:pos="2302"/>
      </w:tabs>
    </w:pPr>
  </w:style>
  <w:style w:type="paragraph" w:customStyle="1" w:styleId="ListNumber4Level2">
    <w:name w:val="List Number 4 (Level 2)"/>
    <w:basedOn w:val="Text4"/>
    <w:rsid w:val="002D349D"/>
    <w:pPr>
      <w:numPr>
        <w:ilvl w:val="1"/>
        <w:numId w:val="18"/>
      </w:numPr>
      <w:tabs>
        <w:tab w:val="clear" w:pos="2302"/>
      </w:tabs>
    </w:pPr>
  </w:style>
  <w:style w:type="paragraph" w:customStyle="1" w:styleId="ListNumber4Level3">
    <w:name w:val="List Number 4 (Level 3)"/>
    <w:basedOn w:val="Text4"/>
    <w:rsid w:val="002D349D"/>
    <w:pPr>
      <w:numPr>
        <w:ilvl w:val="2"/>
        <w:numId w:val="18"/>
      </w:numPr>
      <w:tabs>
        <w:tab w:val="clear" w:pos="2302"/>
      </w:tabs>
    </w:pPr>
  </w:style>
  <w:style w:type="paragraph" w:customStyle="1" w:styleId="ListNumber4Level4">
    <w:name w:val="List Number 4 (Level 4)"/>
    <w:basedOn w:val="Text4"/>
    <w:rsid w:val="002D349D"/>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aliases w:val="callout,Footnote,Footnote symbol,Footnote reference number,Times 10 Point,Exposant 3 Point,Ref,de nota al pie,note TESI,SUPERS,EN Footnote text,EN Footnote Reference,Odwołanie przypisu,Voetnootverwijzing,Appel note de bas de p,FR,E..."/>
    <w:link w:val="CharCharChar1"/>
    <w:uiPriority w:val="99"/>
    <w:qFormat/>
    <w:rsid w:val="00CD08CF"/>
    <w:rPr>
      <w:vertAlign w:val="superscript"/>
    </w:rPr>
  </w:style>
  <w:style w:type="table" w:styleId="MediumGrid2-Accent4">
    <w:name w:val="Medium Grid 2 Accent 4"/>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AD005D"/>
    <w:pPr>
      <w:tabs>
        <w:tab w:val="left" w:pos="6804"/>
      </w:tabs>
    </w:pPr>
    <w:rPr>
      <w:rFonts w:ascii="Verdana" w:hAnsi="Verdana"/>
      <w:sz w:val="13"/>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3A23E2"/>
    <w:pPr>
      <w:numPr>
        <w:numId w:val="20"/>
      </w:numPr>
      <w:spacing w:after="120"/>
      <w:jc w:val="left"/>
    </w:pPr>
    <w:rPr>
      <w:rFonts w:ascii="Verdana" w:hAnsi="Verdana"/>
      <w:sz w:val="18"/>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Bulletpoint1"/>
    <w:link w:val="BulletPoint2Char"/>
    <w:qFormat/>
    <w:rsid w:val="002D349D"/>
    <w:pPr>
      <w:numPr>
        <w:numId w:val="19"/>
      </w:numPr>
      <w:ind w:left="1077" w:hanging="357"/>
    </w:p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AD005D"/>
    <w:pPr>
      <w:jc w:val="left"/>
    </w:pPr>
    <w:rPr>
      <w:rFonts w:ascii="Verdana" w:hAnsi="Verdana"/>
      <w:sz w:val="18"/>
    </w:rPr>
  </w:style>
  <w:style w:type="character" w:customStyle="1" w:styleId="BulletPoint2Char">
    <w:name w:val="Bullet Point 2 Char"/>
    <w:link w:val="BulletPoint2"/>
    <w:rsid w:val="002D349D"/>
    <w:rPr>
      <w:rFonts w:ascii="Verdana" w:hAnsi="Verdana"/>
      <w:sz w:val="18"/>
      <w:lang w:val="fr-FR" w:eastAsia="x-none"/>
    </w:rPr>
  </w:style>
  <w:style w:type="paragraph" w:customStyle="1" w:styleId="Heading20">
    <w:name w:val="Heading2"/>
    <w:basedOn w:val="Body"/>
    <w:link w:val="Heading2Char"/>
    <w:qFormat/>
    <w:rsid w:val="00121ECE"/>
    <w:rPr>
      <w:b/>
      <w:i/>
    </w:rPr>
  </w:style>
  <w:style w:type="character" w:customStyle="1" w:styleId="BodyChar">
    <w:name w:val="Body Char"/>
    <w:link w:val="Body"/>
    <w:rsid w:val="00AD005D"/>
    <w:rPr>
      <w:rFonts w:ascii="Verdana" w:hAnsi="Verdana"/>
      <w:sz w:val="18"/>
      <w:lang w:val="fr-FR" w:eastAsia="en-US"/>
    </w:rPr>
  </w:style>
  <w:style w:type="table" w:styleId="TableGrid">
    <w:name w:val="Table Grid"/>
    <w:basedOn w:val="TableNormal"/>
    <w:uiPriority w:val="59"/>
    <w:rsid w:val="003A23E2"/>
    <w:rPr>
      <w:rFonts w:ascii="Verdana" w:hAnsi="Verdana"/>
      <w:sz w:val="18"/>
    </w:rPr>
    <w:tblPr>
      <w:tblBorders>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2 Char"/>
    <w:link w:val="Heading20"/>
    <w:rsid w:val="00121ECE"/>
    <w:rPr>
      <w:rFonts w:ascii="Verdana" w:hAnsi="Verdana"/>
      <w:b/>
      <w:i/>
      <w:sz w:val="18"/>
      <w:lang w:val="fr-FR"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qFormat/>
    <w:rsid w:val="00005D88"/>
    <w:pPr>
      <w:spacing w:after="0"/>
    </w:pPr>
    <w:rPr>
      <w:i/>
      <w:noProof/>
      <w:sz w:val="13"/>
      <w:lang w:val="en-US"/>
    </w:rPr>
  </w:style>
  <w:style w:type="character" w:customStyle="1" w:styleId="FooterDocumentChar">
    <w:name w:val="Footer Document Char"/>
    <w:link w:val="FooterDocument"/>
    <w:rsid w:val="00005D88"/>
    <w:rPr>
      <w:rFonts w:ascii="Verdana" w:hAnsi="Verdana"/>
      <w:i/>
      <w:noProof/>
      <w:sz w:val="13"/>
      <w:lang w:val="en-US" w:eastAsia="en-US"/>
    </w:rPr>
  </w:style>
  <w:style w:type="table" w:styleId="TableColorful1">
    <w:name w:val="Table Colorful 1"/>
    <w:basedOn w:val="TableNormal"/>
    <w:rsid w:val="002D349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3Deffects1">
    <w:name w:val="Table 3D effects 1"/>
    <w:basedOn w:val="TableNormal"/>
    <w:rsid w:val="00254F58"/>
    <w:pPr>
      <w:spacing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character" w:customStyle="1" w:styleId="Heading1Char">
    <w:name w:val="Heading 1 Char"/>
    <w:link w:val="Heading1"/>
    <w:rsid w:val="003C0A16"/>
    <w:rPr>
      <w:b/>
      <w:smallCaps/>
      <w:sz w:val="24"/>
      <w:lang w:val="fr-FR" w:eastAsia="en-US"/>
    </w:rPr>
  </w:style>
  <w:style w:type="paragraph" w:styleId="ListParagraph">
    <w:name w:val="List Paragraph"/>
    <w:aliases w:val="Bullet,Fiche List Paragraph,Task Body,Viñetas (Inicio Parrafo),3 Txt tabla,Zerrenda-paragrafoa,Lista multicolor - Énfasis 11,Paragrafo elenco,Dot pt,No Spacing1,List Paragraph Char Char Char,Indicator Text,Bullet 1,Numbered Para 1"/>
    <w:basedOn w:val="Normal"/>
    <w:link w:val="ListParagraphChar"/>
    <w:uiPriority w:val="34"/>
    <w:qFormat/>
    <w:rsid w:val="00BB56F0"/>
    <w:pPr>
      <w:spacing w:after="0"/>
      <w:ind w:left="720"/>
      <w:contextualSpacing/>
      <w:jc w:val="left"/>
    </w:pPr>
    <w:rPr>
      <w:szCs w:val="24"/>
      <w:lang w:eastAsia="en-GB"/>
    </w:rPr>
  </w:style>
  <w:style w:type="table" w:customStyle="1" w:styleId="TableGrid1">
    <w:name w:val="Table Grid1"/>
    <w:basedOn w:val="TableNormal"/>
    <w:next w:val="TableGrid"/>
    <w:uiPriority w:val="59"/>
    <w:rsid w:val="005113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44A9A"/>
    <w:rPr>
      <w:sz w:val="16"/>
      <w:szCs w:val="16"/>
    </w:rPr>
  </w:style>
  <w:style w:type="paragraph" w:styleId="CommentSubject">
    <w:name w:val="annotation subject"/>
    <w:basedOn w:val="CommentText"/>
    <w:next w:val="CommentText"/>
    <w:link w:val="CommentSubjectChar"/>
    <w:rsid w:val="00344A9A"/>
    <w:rPr>
      <w:b/>
      <w:bCs/>
    </w:rPr>
  </w:style>
  <w:style w:type="character" w:customStyle="1" w:styleId="CommentTextChar">
    <w:name w:val="Comment Text Char"/>
    <w:link w:val="CommentText"/>
    <w:semiHidden/>
    <w:rsid w:val="00344A9A"/>
    <w:rPr>
      <w:lang w:val="fr-FR" w:eastAsia="en-US"/>
    </w:rPr>
  </w:style>
  <w:style w:type="character" w:customStyle="1" w:styleId="CommentSubjectChar">
    <w:name w:val="Comment Subject Char"/>
    <w:link w:val="CommentSubject"/>
    <w:rsid w:val="00344A9A"/>
    <w:rPr>
      <w:b/>
      <w:bCs/>
      <w:lang w:val="fr-FR" w:eastAsia="en-US"/>
    </w:rPr>
  </w:style>
  <w:style w:type="character" w:styleId="FollowedHyperlink">
    <w:name w:val="FollowedHyperlink"/>
    <w:rsid w:val="00A76041"/>
    <w:rPr>
      <w:color w:val="800080"/>
      <w:u w:val="single"/>
    </w:rPr>
  </w:style>
  <w:style w:type="table" w:customStyle="1" w:styleId="TableGrid2">
    <w:name w:val="Table Grid2"/>
    <w:basedOn w:val="TableNormal"/>
    <w:next w:val="TableGrid"/>
    <w:uiPriority w:val="59"/>
    <w:rsid w:val="0005515E"/>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Fiche List Paragraph Char,Task Body Char,Viñetas (Inicio Parrafo) Char,3 Txt tabla Char,Zerrenda-paragrafoa Char,Lista multicolor - Énfasis 11 Char,Paragrafo elenco Char,Dot pt Char,No Spacing1 Char,Indicator Text Char"/>
    <w:link w:val="ListParagraph"/>
    <w:uiPriority w:val="34"/>
    <w:qFormat/>
    <w:locked/>
    <w:rsid w:val="002F7607"/>
    <w:rPr>
      <w:sz w:val="24"/>
      <w:szCs w:val="24"/>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link w:val="FootnoteText"/>
    <w:uiPriority w:val="99"/>
    <w:qFormat/>
    <w:rsid w:val="009640BB"/>
    <w:rPr>
      <w:lang w:val="fr-FR" w:eastAsia="en-US"/>
    </w:rPr>
  </w:style>
  <w:style w:type="paragraph" w:styleId="Revision">
    <w:name w:val="Revision"/>
    <w:hidden/>
    <w:uiPriority w:val="99"/>
    <w:semiHidden/>
    <w:rsid w:val="00090112"/>
    <w:rPr>
      <w:sz w:val="24"/>
      <w:lang w:val="fr-FR" w:eastAsia="en-US"/>
    </w:rPr>
  </w:style>
  <w:style w:type="character" w:customStyle="1" w:styleId="fontstyle01">
    <w:name w:val="fontstyle01"/>
    <w:rsid w:val="00355EDF"/>
    <w:rPr>
      <w:rFonts w:ascii="BundesSans Office" w:hAnsi="BundesSans Office" w:hint="default"/>
      <w:b/>
      <w:bCs/>
      <w:i w:val="0"/>
      <w:iCs w:val="0"/>
      <w:color w:val="000000"/>
      <w:sz w:val="22"/>
      <w:szCs w:val="22"/>
    </w:rPr>
  </w:style>
  <w:style w:type="character" w:customStyle="1" w:styleId="fontstyle21">
    <w:name w:val="fontstyle21"/>
    <w:rsid w:val="00355EDF"/>
    <w:rPr>
      <w:rFonts w:ascii="BundesSans Office" w:hAnsi="BundesSans Office" w:hint="default"/>
      <w:b w:val="0"/>
      <w:bCs w:val="0"/>
      <w:i w:val="0"/>
      <w:iCs w:val="0"/>
      <w:color w:val="000000"/>
      <w:sz w:val="22"/>
      <w:szCs w:val="22"/>
    </w:rPr>
  </w:style>
  <w:style w:type="character" w:customStyle="1" w:styleId="fontstyle31">
    <w:name w:val="fontstyle31"/>
    <w:rsid w:val="00355EDF"/>
    <w:rPr>
      <w:rFonts w:ascii="Symbol" w:hAnsi="Symbol" w:hint="default"/>
      <w:b w:val="0"/>
      <w:bCs w:val="0"/>
      <w:i w:val="0"/>
      <w:iCs w:val="0"/>
      <w:color w:val="000000"/>
      <w:sz w:val="22"/>
      <w:szCs w:val="22"/>
    </w:rPr>
  </w:style>
  <w:style w:type="character" w:customStyle="1" w:styleId="UnresolvedMention1">
    <w:name w:val="Unresolved Mention1"/>
    <w:uiPriority w:val="99"/>
    <w:semiHidden/>
    <w:unhideWhenUsed/>
    <w:rsid w:val="00D27054"/>
    <w:rPr>
      <w:color w:val="605E5C"/>
      <w:shd w:val="clear" w:color="auto" w:fill="E1DFDD"/>
    </w:rPr>
  </w:style>
  <w:style w:type="paragraph" w:customStyle="1" w:styleId="CharCharChar1">
    <w:name w:val="Char Char Char1"/>
    <w:basedOn w:val="Normal"/>
    <w:link w:val="FootnoteReference"/>
    <w:uiPriority w:val="99"/>
    <w:rsid w:val="00062300"/>
    <w:pPr>
      <w:spacing w:after="160" w:line="240" w:lineRule="exact"/>
    </w:pPr>
    <w:rPr>
      <w:sz w:val="20"/>
      <w:vertAlign w:val="superscript"/>
      <w:lang w:val="de-DE" w:eastAsia="de-DE"/>
    </w:rPr>
  </w:style>
  <w:style w:type="character" w:customStyle="1" w:styleId="BodyPlaceholderText">
    <w:name w:val="BodyPlaceholderText"/>
    <w:basedOn w:val="PlaceholderText"/>
    <w:semiHidden/>
    <w:rsid w:val="00D454E1"/>
    <w:rPr>
      <w:color w:val="3366CC"/>
    </w:rPr>
  </w:style>
  <w:style w:type="character" w:styleId="PlaceholderText">
    <w:name w:val="Placeholder Text"/>
    <w:basedOn w:val="DefaultParagraphFont"/>
    <w:uiPriority w:val="99"/>
    <w:semiHidden/>
    <w:rsid w:val="00D454E1"/>
    <w:rPr>
      <w:color w:val="808080"/>
    </w:rPr>
  </w:style>
  <w:style w:type="character" w:styleId="UnresolvedMention">
    <w:name w:val="Unresolved Mention"/>
    <w:basedOn w:val="DefaultParagraphFont"/>
    <w:uiPriority w:val="99"/>
    <w:semiHidden/>
    <w:unhideWhenUsed/>
    <w:rsid w:val="00492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05189">
      <w:bodyDiv w:val="1"/>
      <w:marLeft w:val="0"/>
      <w:marRight w:val="0"/>
      <w:marTop w:val="0"/>
      <w:marBottom w:val="0"/>
      <w:divBdr>
        <w:top w:val="none" w:sz="0" w:space="0" w:color="auto"/>
        <w:left w:val="none" w:sz="0" w:space="0" w:color="auto"/>
        <w:bottom w:val="none" w:sz="0" w:space="0" w:color="auto"/>
        <w:right w:val="none" w:sz="0" w:space="0" w:color="auto"/>
      </w:divBdr>
    </w:div>
    <w:div w:id="1677271216">
      <w:bodyDiv w:val="1"/>
      <w:marLeft w:val="0"/>
      <w:marRight w:val="0"/>
      <w:marTop w:val="0"/>
      <w:marBottom w:val="0"/>
      <w:divBdr>
        <w:top w:val="none" w:sz="0" w:space="0" w:color="auto"/>
        <w:left w:val="none" w:sz="0" w:space="0" w:color="auto"/>
        <w:bottom w:val="none" w:sz="0" w:space="0" w:color="auto"/>
        <w:right w:val="none" w:sz="0" w:space="0" w:color="auto"/>
      </w:divBdr>
    </w:div>
    <w:div w:id="1747532535">
      <w:bodyDiv w:val="1"/>
      <w:marLeft w:val="0"/>
      <w:marRight w:val="0"/>
      <w:marTop w:val="0"/>
      <w:marBottom w:val="0"/>
      <w:divBdr>
        <w:top w:val="none" w:sz="0" w:space="0" w:color="auto"/>
        <w:left w:val="none" w:sz="0" w:space="0" w:color="auto"/>
        <w:bottom w:val="none" w:sz="0" w:space="0" w:color="auto"/>
        <w:right w:val="none" w:sz="0" w:space="0" w:color="auto"/>
      </w:divBdr>
    </w:div>
    <w:div w:id="20288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and-innovation.ec.europa.eu/jobs-research/researchcomp-european-competence-framework-researchers_en" TargetMode="External"/><Relationship Id="rId18" Type="http://schemas.openxmlformats.org/officeDocument/2006/relationships/hyperlink" Target="mailto:Annamaria.Nemeth@ec.europa.e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lex.europa.eu/legal-content/EN/TXT/HTML/?uri=CELEX:52023DC0436" TargetMode="External"/><Relationship Id="rId17" Type="http://schemas.openxmlformats.org/officeDocument/2006/relationships/hyperlink" Target="mailto:RTD-A2-UNIT-SUPPORT@ec.europa.e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ario.Capezzuto@ec.europa.eu" TargetMode="External"/><Relationship Id="rId20" Type="http://schemas.openxmlformats.org/officeDocument/2006/relationships/hyperlink" Target="mailto:RTD-A2-UNIT-SUPPORT@e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rostat/web/products-eurostat-news/-/ddn-20221206-1"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nnamaria.Nemeth@ec.europa.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rio.Capezzuto@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ara.e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Author Role="Creator">
  <Id>66e8b1f3-cbb6-42fc-95eb-3d2317c1ccc5</Id>
  <Names>
    <Latin>
      <FirstName>Luisa</FirstName>
      <LastName>Vassalo</LastName>
    </Latin>
    <Greek>
      <FirstName/>
      <LastName/>
    </Greek>
    <Cyrillic>
      <FirstName/>
      <LastName/>
    </Cyrillic>
    <DocumentScript>
      <FirstName>Luisa</FirstName>
      <LastName>Vassalo</LastName>
      <FullName>Luisa Vassalo</FullName>
    </DocumentScript>
  </Names>
  <Initials>LV</Initials>
  <Gender>f</Gender>
  <Email>Luisa.VASSALO@ec.europa.eu</Email>
  <Service>RTD.A.4.001</Service>
  <Function/>
  <WebAddress>https://ec.europa.eu/info/departments/research-and-innovation_en</WebAddress>
  <InheritedWebAddress>https://ec.europa.eu/info/departments/research-and-innovation_en</InheritedWebAddress>
  <OrgaEntity1>
    <Id>201586b8-400f-4f1b-ab81-bfd045290f9b</Id>
    <LogicalLevel>1</LogicalLevel>
    <Name>RTD</Name>
    <HeadLine1>DIRECTION GENERALE DE LA RECHERCHE ET DE L'INNOVATION</HeadLine1>
    <HeadLine2/>
    <PrimaryAddressId>f03b5801-04c9-4931-aa17-c6d6c70bc579</PrimaryAddressId>
    <SecondaryAddressId/>
    <WebAddress>WebAddress</WebAddress>
    <InheritedWebAddress>WebAddress</InheritedWebAddress>
    <ShowInHeader>true</ShowInHeader>
  </OrgaEntity1>
  <OrgaEntity2>
    <Id>b10af837-12b0-4fbd-ac25-2ec85da63f56</Id>
    <LogicalLevel>2</LogicalLevel>
    <Name>RTD.A</Name>
    <HeadLine1>Direction A - Elaboration des politiques et de la coordination</HeadLine1>
    <HeadLine2/>
    <PrimaryAddressId>f03b5801-04c9-4931-aa17-c6d6c70bc579</PrimaryAddressId>
    <SecondaryAddressId/>
    <WebAddress/>
    <InheritedWebAddress>WebAddress</InheritedWebAddress>
    <ShowInHeader>true</ShowInHeader>
  </OrgaEntity2>
  <OrgaEntity3>
    <Id>88f08229-14d8-4459-9204-673712cc1a78</Id>
    <LogicalLevel>3</LogicalLevel>
    <Name>RTD.A.4</Name>
    <HeadLine1>A.4 - Analyse et suivi des politiques nationales de recherche et d'innovation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+32 229 57320</Phone>
    <Office>ORBN 02/080</Office>
  </MainWorkplace>
  <Workplaces>
    <Workplace IsMain="false">
      <AddressId>1264fb81-f6bb-475e-9f9d-a937d3be6ee2</AddressId>
      <Fax/>
      <Phone/>
      <Office/>
    </Workplace>
    <Workplace IsMain="true">
      <AddressId>f03b5801-04c9-4931-aa17-c6d6c70bc579</AddressId>
      <Fax/>
      <Phone>+32 229 57320</Phone>
      <Office>ORBN 02/080</Office>
    </Workplace>
  </Workplaces>
</Author>
</file>

<file path=customXml/item3.xml><?xml version="1.0" encoding="utf-8"?>
<EurolookProperties>
  <ProductCustomizationId/>
  <Created>
    <Version>4.1</Version>
    <Date>2018-03-21T18:22:28</Date>
    <Language>FR</Language>
    <Note/>
  </Created>
  <Edited>
    <Version>10.0.41843.0</Version>
    <Date>2021-05-27T16:38:39</Date>
  </Edited>
  <DocumentModel>
    <Id>6cbda13a-4db2-46c6-876a-ef72275827ef</Id>
    <Name>Report</Name>
  </DocumentModel>
  <DocumentDate/>
  <DocumentVersion/>
  <CompatibilityMode>Eurolook4X</CompatibilityMode>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EDE0258F-3E34-4F3F-A373-BF15FB9AC2B2}">
  <ds:schemaRefs>
    <ds:schemaRef ds:uri="http://schemas.openxmlformats.org/officeDocument/2006/bibliography"/>
  </ds:schemaRefs>
</ds:datastoreItem>
</file>

<file path=customXml/itemProps2.xml><?xml version="1.0" encoding="utf-8"?>
<ds:datastoreItem xmlns:ds="http://schemas.openxmlformats.org/officeDocument/2006/customXml" ds:itemID="{40587D8F-2C46-4E96-8658-52BDA3DC3F15}">
  <ds:schemaRefs/>
</ds:datastoreItem>
</file>

<file path=customXml/itemProps3.xml><?xml version="1.0" encoding="utf-8"?>
<ds:datastoreItem xmlns:ds="http://schemas.openxmlformats.org/officeDocument/2006/customXml" ds:itemID="{8D18CC40-7CBA-487D-991A-111ABF9B4753}">
  <ds:schemaRefs/>
</ds:datastoreItem>
</file>

<file path=customXml/itemProps4.xml><?xml version="1.0" encoding="utf-8"?>
<ds:datastoreItem xmlns:ds="http://schemas.openxmlformats.org/officeDocument/2006/customXml" ds:itemID="{FC86E27D-5FEC-456A-9987-147F173F3CA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9</Pages>
  <Words>2301</Words>
  <Characters>13210</Characters>
  <Application>Microsoft Office Word</Application>
  <DocSecurity>0</DocSecurity>
  <PresentationFormat>Microsoft Word 11.0</PresentationFormat>
  <Lines>322</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15428</CharactersWithSpaces>
  <SharedDoc>false</SharedDoc>
  <HyperlinkBase/>
  <HLinks>
    <vt:vector size="30" baseType="variant">
      <vt:variant>
        <vt:i4>2031666</vt:i4>
      </vt:variant>
      <vt:variant>
        <vt:i4>12</vt:i4>
      </vt:variant>
      <vt:variant>
        <vt:i4>0</vt:i4>
      </vt:variant>
      <vt:variant>
        <vt:i4>5</vt:i4>
      </vt:variant>
      <vt:variant>
        <vt:lpwstr>mailto:linden.farrer@ec.europa.eu</vt:lpwstr>
      </vt:variant>
      <vt:variant>
        <vt:lpwstr/>
      </vt:variant>
      <vt:variant>
        <vt:i4>4587575</vt:i4>
      </vt:variant>
      <vt:variant>
        <vt:i4>9</vt:i4>
      </vt:variant>
      <vt:variant>
        <vt:i4>0</vt:i4>
      </vt:variant>
      <vt:variant>
        <vt:i4>5</vt:i4>
      </vt:variant>
      <vt:variant>
        <vt:lpwstr>mailto:Annamaria.ZONNO111@ec.europa.eu</vt:lpwstr>
      </vt:variant>
      <vt:variant>
        <vt:lpwstr/>
      </vt:variant>
      <vt:variant>
        <vt:i4>2031666</vt:i4>
      </vt:variant>
      <vt:variant>
        <vt:i4>6</vt:i4>
      </vt:variant>
      <vt:variant>
        <vt:i4>0</vt:i4>
      </vt:variant>
      <vt:variant>
        <vt:i4>5</vt:i4>
      </vt:variant>
      <vt:variant>
        <vt:lpwstr>mailto:linden.farrer@ec.europa.eu</vt:lpwstr>
      </vt:variant>
      <vt:variant>
        <vt:lpwstr/>
      </vt:variant>
      <vt:variant>
        <vt:i4>4587575</vt:i4>
      </vt:variant>
      <vt:variant>
        <vt:i4>3</vt:i4>
      </vt:variant>
      <vt:variant>
        <vt:i4>0</vt:i4>
      </vt:variant>
      <vt:variant>
        <vt:i4>5</vt:i4>
      </vt:variant>
      <vt:variant>
        <vt:lpwstr>mailto:Annamaria.ZONNO111@ec.europa.eu</vt:lpwstr>
      </vt:variant>
      <vt:variant>
        <vt:lpwstr/>
      </vt:variant>
      <vt:variant>
        <vt:i4>2424870</vt:i4>
      </vt:variant>
      <vt:variant>
        <vt:i4>0</vt:i4>
      </vt:variant>
      <vt:variant>
        <vt:i4>0</vt:i4>
      </vt:variant>
      <vt:variant>
        <vt:i4>5</vt:i4>
      </vt:variant>
      <vt:variant>
        <vt:lpwstr>https://www.plastic-pirates.eu/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2023-11-17T15:14:00Z</dcterms:created>
  <dcterms:modified xsi:type="dcterms:W3CDTF">2023-11-17T15:14:00Z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2023-11-07T12:14:43Z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94b6760a-5205-46ce-b181-04a342aeef24</vt:lpwstr>
  </property>
  <property fmtid="{D5CDD505-2E9C-101B-9397-08002B2CF9AE}" pid="8" name="MSIP_Label_6bd9ddd1-4d20-43f6-abfa-fc3c07406f94_ContentBits">
    <vt:lpwstr>0</vt:lpwstr>
  </property>
</Properties>
</file>