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94299401" w:displacedByCustomXml="next"/>
    <w:sdt>
      <w:sdtPr>
        <w:rPr>
          <w:lang w:val="ka-GE"/>
        </w:rPr>
        <w:id w:val="828334770"/>
        <w:docPartObj>
          <w:docPartGallery w:val="Cover Pages"/>
          <w:docPartUnique/>
        </w:docPartObj>
      </w:sdtPr>
      <w:sdtEndPr>
        <w:rPr>
          <w:rFonts w:eastAsiaTheme="minorEastAsia"/>
          <w:color w:val="4472C4" w:themeColor="accent1"/>
          <w:lang w:bidi="en-US"/>
        </w:rPr>
      </w:sdtEndPr>
      <w:sdtContent>
        <w:p w14:paraId="5F11506E" w14:textId="1AE19537" w:rsidR="004F5E57" w:rsidRPr="004D0045" w:rsidRDefault="004F5E57" w:rsidP="00C6025E">
          <w:pPr>
            <w:spacing w:line="276" w:lineRule="auto"/>
            <w:rPr>
              <w:lang w:val="ka-GE"/>
            </w:rPr>
          </w:pPr>
          <w:r w:rsidRPr="004D0045">
            <w:rPr>
              <w:noProof/>
            </w:rPr>
            <w:drawing>
              <wp:inline distT="0" distB="0" distL="0" distR="0" wp14:anchorId="5B262CFB" wp14:editId="62987665">
                <wp:extent cx="1295400" cy="16287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1628775"/>
                        </a:xfrm>
                        <a:prstGeom prst="rect">
                          <a:avLst/>
                        </a:prstGeom>
                        <a:noFill/>
                        <a:ln>
                          <a:noFill/>
                        </a:ln>
                      </pic:spPr>
                    </pic:pic>
                  </a:graphicData>
                </a:graphic>
              </wp:inline>
            </w:drawing>
          </w:r>
        </w:p>
        <w:p w14:paraId="749406E2" w14:textId="66640BDC" w:rsidR="004F5E57" w:rsidRPr="004D0045" w:rsidRDefault="00C22C64" w:rsidP="00C6025E">
          <w:pPr>
            <w:spacing w:line="276" w:lineRule="auto"/>
            <w:rPr>
              <w:rFonts w:eastAsiaTheme="minorEastAsia"/>
              <w:color w:val="4472C4" w:themeColor="accent1"/>
              <w:lang w:val="ka-GE" w:bidi="en-US"/>
            </w:rPr>
          </w:pPr>
          <w:r w:rsidRPr="004D0045">
            <w:rPr>
              <w:noProof/>
            </w:rPr>
            <mc:AlternateContent>
              <mc:Choice Requires="wps">
                <w:drawing>
                  <wp:anchor distT="0" distB="0" distL="114300" distR="114300" simplePos="0" relativeHeight="251661312" behindDoc="0" locked="0" layoutInCell="1" allowOverlap="1" wp14:anchorId="0543652B" wp14:editId="4E9F8BDF">
                    <wp:simplePos x="0" y="0"/>
                    <wp:positionH relativeFrom="page">
                      <wp:posOffset>161925</wp:posOffset>
                    </wp:positionH>
                    <wp:positionV relativeFrom="page">
                      <wp:posOffset>8172450</wp:posOffset>
                    </wp:positionV>
                    <wp:extent cx="8085455" cy="1101725"/>
                    <wp:effectExtent l="0" t="0" r="0" b="3175"/>
                    <wp:wrapSquare wrapText="bothSides"/>
                    <wp:docPr id="129" name="Text Box 129"/>
                    <wp:cNvGraphicFramePr/>
                    <a:graphic xmlns:a="http://schemas.openxmlformats.org/drawingml/2006/main">
                      <a:graphicData uri="http://schemas.microsoft.com/office/word/2010/wordprocessingShape">
                        <wps:wsp>
                          <wps:cNvSpPr txBox="1"/>
                          <wps:spPr>
                            <a:xfrm>
                              <a:off x="0" y="0"/>
                              <a:ext cx="8085455" cy="1101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Sylfaen" w:hAnsi="Sylfaen"/>
                                    <w:b/>
                                    <w:bCs/>
                                    <w:i/>
                                    <w:iCs/>
                                    <w:caps/>
                                    <w:sz w:val="24"/>
                                    <w:szCs w:val="24"/>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5B35E84A" w14:textId="04E16C01" w:rsidR="00A212F0" w:rsidRPr="00B71289" w:rsidRDefault="00A212F0">
                                    <w:pPr>
                                      <w:pStyle w:val="NoSpacing"/>
                                      <w:spacing w:before="40" w:after="40"/>
                                      <w:rPr>
                                        <w:rFonts w:ascii="Sylfaen" w:hAnsi="Sylfaen"/>
                                        <w:b/>
                                        <w:bCs/>
                                        <w:i/>
                                        <w:iCs/>
                                        <w:caps/>
                                        <w:sz w:val="24"/>
                                        <w:szCs w:val="24"/>
                                      </w:rPr>
                                    </w:pPr>
                                    <w:r>
                                      <w:rPr>
                                        <w:rFonts w:ascii="Sylfaen" w:hAnsi="Sylfaen"/>
                                        <w:b/>
                                        <w:bCs/>
                                        <w:i/>
                                        <w:iCs/>
                                        <w:caps/>
                                        <w:sz w:val="24"/>
                                        <w:szCs w:val="24"/>
                                      </w:rPr>
                                      <w:t>FIRST MONITORING REPORT</w:t>
                                    </w:r>
                                  </w:p>
                                </w:sdtContent>
                              </w:sdt>
                              <w:sdt>
                                <w:sdtPr>
                                  <w:rPr>
                                    <w:rFonts w:ascii="Sylfaen" w:hAnsi="Sylfaen"/>
                                    <w:caps/>
                                    <w:lang w:val="ka-GE"/>
                                  </w:rPr>
                                  <w:alias w:val="Author"/>
                                  <w:tag w:val=""/>
                                  <w:id w:val="-273951101"/>
                                  <w:dataBinding w:prefixMappings="xmlns:ns0='http://purl.org/dc/elements/1.1/' xmlns:ns1='http://schemas.openxmlformats.org/package/2006/metadata/core-properties' " w:xpath="/ns1:coreProperties[1]/ns0:creator[1]" w:storeItemID="{6C3C8BC8-F283-45AE-878A-BAB7291924A1}"/>
                                  <w:text/>
                                </w:sdtPr>
                                <w:sdtEndPr/>
                                <w:sdtContent>
                                  <w:p w14:paraId="4B777E49" w14:textId="6A5276D4" w:rsidR="00A212F0" w:rsidRPr="00AD6EC2" w:rsidRDefault="00A212F0" w:rsidP="00AD6EC2">
                                    <w:pPr>
                                      <w:pStyle w:val="NoSpacing"/>
                                      <w:spacing w:before="40" w:after="40"/>
                                    </w:pPr>
                                    <w:r w:rsidRPr="00E67052">
                                      <w:rPr>
                                        <w:rFonts w:ascii="Sylfaen" w:hAnsi="Sylfaen"/>
                                        <w:caps/>
                                        <w:lang w:val="ka-GE"/>
                                      </w:rPr>
                                      <w:t>Department of International Relations and Strategic Development (Secretariat)</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3652B" id="_x0000_t202" coordsize="21600,21600" o:spt="202" path="m,l,21600r21600,l21600,xe">
                    <v:stroke joinstyle="miter"/>
                    <v:path gradientshapeok="t" o:connecttype="rect"/>
                  </v:shapetype>
                  <v:shape id="Text Box 129" o:spid="_x0000_s1026" type="#_x0000_t202" style="position:absolute;margin-left:12.75pt;margin-top:643.5pt;width:636.65pt;height:8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" filled="f" stroked="f" strokeweight=".5pt">
                    <v:textbox inset="1in,0,86.4pt,0">
                      <w:txbxContent>
                        <w:sdt>
                          <w:sdtPr>
                            <w:rPr>
                              <w:rFonts w:ascii="Sylfaen" w:hAnsi="Sylfaen"/>
                              <w:b/>
                              <w:bCs/>
                              <w:i/>
                              <w:iCs/>
                              <w:caps/>
                              <w:sz w:val="24"/>
                              <w:szCs w:val="24"/>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5B35E84A" w14:textId="04E16C01" w:rsidR="00A212F0" w:rsidRPr="00B71289" w:rsidRDefault="00A212F0">
                              <w:pPr>
                                <w:pStyle w:val="NoSpacing"/>
                                <w:spacing w:before="40" w:after="40"/>
                                <w:rPr>
                                  <w:rFonts w:ascii="Sylfaen" w:hAnsi="Sylfaen"/>
                                  <w:b/>
                                  <w:bCs/>
                                  <w:i/>
                                  <w:iCs/>
                                  <w:caps/>
                                  <w:sz w:val="24"/>
                                  <w:szCs w:val="24"/>
                                </w:rPr>
                              </w:pPr>
                              <w:r>
                                <w:rPr>
                                  <w:rFonts w:ascii="Sylfaen" w:hAnsi="Sylfaen"/>
                                  <w:b/>
                                  <w:bCs/>
                                  <w:i/>
                                  <w:iCs/>
                                  <w:caps/>
                                  <w:sz w:val="24"/>
                                  <w:szCs w:val="24"/>
                                </w:rPr>
                                <w:t>FIRST MONITORING REPORT</w:t>
                              </w:r>
                            </w:p>
                          </w:sdtContent>
                        </w:sdt>
                        <w:sdt>
                          <w:sdtPr>
                            <w:rPr>
                              <w:rFonts w:ascii="Sylfaen" w:hAnsi="Sylfaen"/>
                              <w:caps/>
                              <w:lang w:val="ka-GE"/>
                            </w:rPr>
                            <w:alias w:val="Author"/>
                            <w:tag w:val=""/>
                            <w:id w:val="-273951101"/>
                            <w:dataBinding w:prefixMappings="xmlns:ns0='http://purl.org/dc/elements/1.1/' xmlns:ns1='http://schemas.openxmlformats.org/package/2006/metadata/core-properties' " w:xpath="/ns1:coreProperties[1]/ns0:creator[1]" w:storeItemID="{6C3C8BC8-F283-45AE-878A-BAB7291924A1}"/>
                            <w:text/>
                          </w:sdtPr>
                          <w:sdtEndPr/>
                          <w:sdtContent>
                            <w:p w14:paraId="4B777E49" w14:textId="6A5276D4" w:rsidR="00A212F0" w:rsidRPr="00AD6EC2" w:rsidRDefault="00A212F0" w:rsidP="00AD6EC2">
                              <w:pPr>
                                <w:pStyle w:val="NoSpacing"/>
                                <w:spacing w:before="40" w:after="40"/>
                              </w:pPr>
                              <w:r w:rsidRPr="00E67052">
                                <w:rPr>
                                  <w:rFonts w:ascii="Sylfaen" w:hAnsi="Sylfaen"/>
                                  <w:caps/>
                                  <w:lang w:val="ka-GE"/>
                                </w:rPr>
                                <w:t>Department of International Relations and Strategic Development (Secretariat)</w:t>
                              </w:r>
                            </w:p>
                          </w:sdtContent>
                        </w:sdt>
                      </w:txbxContent>
                    </v:textbox>
                    <w10:wrap type="square" anchorx="page" anchory="page"/>
                  </v:shape>
                </w:pict>
              </mc:Fallback>
            </mc:AlternateContent>
          </w:r>
          <w:r w:rsidR="004F5E57" w:rsidRPr="004D0045">
            <w:rPr>
              <w:noProof/>
            </w:rPr>
            <mc:AlternateContent>
              <mc:Choice Requires="wpg">
                <w:drawing>
                  <wp:anchor distT="0" distB="0" distL="114300" distR="114300" simplePos="0" relativeHeight="251659264" behindDoc="1" locked="0" layoutInCell="1" allowOverlap="1" wp14:anchorId="6DF9458B" wp14:editId="0EEDE79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7212330" cy="6905095"/>
                    <wp:effectExtent l="0" t="0" r="0" b="4445"/>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12330" cy="6905095"/>
                              <a:chOff x="0" y="0"/>
                              <a:chExt cx="5848666" cy="5279688"/>
                            </a:xfrm>
                          </wpg:grpSpPr>
                          <wps:wsp>
                            <wps:cNvPr id="126" name="Freeform 10"/>
                            <wps:cNvSpPr>
                              <a:spLocks/>
                            </wps:cNvSpPr>
                            <wps:spPr bwMode="auto">
                              <a:xfrm>
                                <a:off x="0" y="0"/>
                                <a:ext cx="5848666" cy="51528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6DD90A34" w14:textId="4A4A3019" w:rsidR="00A212F0" w:rsidRPr="00861A79" w:rsidRDefault="00E72C5F">
                                  <w:pPr>
                                    <w:rPr>
                                      <w:rFonts w:ascii="Sylfaen" w:hAnsi="Sylfaen"/>
                                      <w:b/>
                                      <w:bCs/>
                                      <w:color w:val="FFFFFF" w:themeColor="background1"/>
                                      <w:sz w:val="72"/>
                                      <w:szCs w:val="72"/>
                                      <w:lang w:val="ka-GE"/>
                                    </w:rPr>
                                  </w:pPr>
                                  <w:sdt>
                                    <w:sdtPr>
                                      <w:rPr>
                                        <w:rFonts w:ascii="Sylfaen" w:hAnsi="Sylfaen"/>
                                        <w:b/>
                                        <w:bCs/>
                                        <w:color w:val="FFFFFF" w:themeColor="background1"/>
                                        <w:sz w:val="36"/>
                                        <w:szCs w:val="36"/>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A212F0" w:rsidRPr="00E67052">
                                        <w:rPr>
                                          <w:rFonts w:ascii="Sylfaen" w:hAnsi="Sylfaen"/>
                                          <w:b/>
                                          <w:bCs/>
                                          <w:color w:val="FFFFFF" w:themeColor="background1"/>
                                          <w:sz w:val="36"/>
                                          <w:szCs w:val="36"/>
                                        </w:rPr>
                                        <w:t xml:space="preserve">2022 </w:t>
                                      </w:r>
                                      <w:r w:rsidR="00A212F0">
                                        <w:rPr>
                                          <w:rFonts w:ascii="Sylfaen" w:hAnsi="Sylfaen"/>
                                          <w:b/>
                                          <w:bCs/>
                                          <w:color w:val="FFFFFF" w:themeColor="background1"/>
                                          <w:sz w:val="36"/>
                                          <w:szCs w:val="36"/>
                                        </w:rPr>
                                        <w:t>M</w:t>
                                      </w:r>
                                      <w:r w:rsidR="00A212F0" w:rsidRPr="00E67052">
                                        <w:rPr>
                                          <w:rFonts w:ascii="Sylfaen" w:hAnsi="Sylfaen"/>
                                          <w:b/>
                                          <w:bCs/>
                                          <w:color w:val="FFFFFF" w:themeColor="background1"/>
                                          <w:sz w:val="36"/>
                                          <w:szCs w:val="36"/>
                                        </w:rPr>
                                        <w:t xml:space="preserve">onitoring </w:t>
                                      </w:r>
                                      <w:r w:rsidR="00A212F0">
                                        <w:rPr>
                                          <w:rFonts w:ascii="Sylfaen" w:hAnsi="Sylfaen"/>
                                          <w:b/>
                                          <w:bCs/>
                                          <w:color w:val="FFFFFF" w:themeColor="background1"/>
                                          <w:sz w:val="36"/>
                                          <w:szCs w:val="36"/>
                                        </w:rPr>
                                        <w:t>R</w:t>
                                      </w:r>
                                      <w:r w:rsidR="00A212F0" w:rsidRPr="00E67052">
                                        <w:rPr>
                                          <w:rFonts w:ascii="Sylfaen" w:hAnsi="Sylfaen"/>
                                          <w:b/>
                                          <w:bCs/>
                                          <w:color w:val="FFFFFF" w:themeColor="background1"/>
                                          <w:sz w:val="36"/>
                                          <w:szCs w:val="36"/>
                                        </w:rPr>
                                        <w:t xml:space="preserve">eport of the 2022-2024 </w:t>
                                      </w:r>
                                      <w:r w:rsidR="00A212F0">
                                        <w:rPr>
                                          <w:rFonts w:ascii="Sylfaen" w:hAnsi="Sylfaen"/>
                                          <w:b/>
                                          <w:bCs/>
                                          <w:color w:val="FFFFFF" w:themeColor="background1"/>
                                          <w:sz w:val="36"/>
                                          <w:szCs w:val="36"/>
                                        </w:rPr>
                                        <w:t>Ac</w:t>
                                      </w:r>
                                      <w:r w:rsidR="00A212F0" w:rsidRPr="00E67052">
                                        <w:rPr>
                                          <w:rFonts w:ascii="Sylfaen" w:hAnsi="Sylfaen"/>
                                          <w:b/>
                                          <w:bCs/>
                                          <w:color w:val="FFFFFF" w:themeColor="background1"/>
                                          <w:sz w:val="36"/>
                                          <w:szCs w:val="36"/>
                                        </w:rPr>
                                        <w:t xml:space="preserve">tion </w:t>
                                      </w:r>
                                      <w:r w:rsidR="00A212F0">
                                        <w:rPr>
                                          <w:rFonts w:ascii="Sylfaen" w:hAnsi="Sylfaen"/>
                                          <w:b/>
                                          <w:bCs/>
                                          <w:color w:val="FFFFFF" w:themeColor="background1"/>
                                          <w:sz w:val="36"/>
                                          <w:szCs w:val="36"/>
                                        </w:rPr>
                                        <w:t>P</w:t>
                                      </w:r>
                                      <w:r w:rsidR="00A212F0" w:rsidRPr="00E67052">
                                        <w:rPr>
                                          <w:rFonts w:ascii="Sylfaen" w:hAnsi="Sylfaen"/>
                                          <w:b/>
                                          <w:bCs/>
                                          <w:color w:val="FFFFFF" w:themeColor="background1"/>
                                          <w:sz w:val="36"/>
                                          <w:szCs w:val="36"/>
                                        </w:rPr>
                                        <w:t xml:space="preserve">lan of the </w:t>
                                      </w:r>
                                      <w:r w:rsidR="00A212F0">
                                        <w:rPr>
                                          <w:rFonts w:ascii="Sylfaen" w:hAnsi="Sylfaen"/>
                                          <w:b/>
                                          <w:bCs/>
                                          <w:color w:val="FFFFFF" w:themeColor="background1"/>
                                          <w:sz w:val="36"/>
                                          <w:szCs w:val="36"/>
                                        </w:rPr>
                                        <w:t>Un</w:t>
                                      </w:r>
                                      <w:r w:rsidR="00A212F0" w:rsidRPr="00E67052">
                                        <w:rPr>
                                          <w:rFonts w:ascii="Sylfaen" w:hAnsi="Sylfaen"/>
                                          <w:b/>
                                          <w:bCs/>
                                          <w:color w:val="FFFFFF" w:themeColor="background1"/>
                                          <w:sz w:val="36"/>
                                          <w:szCs w:val="36"/>
                                        </w:rPr>
                                        <w:t xml:space="preserve">ified </w:t>
                                      </w:r>
                                      <w:r w:rsidR="00A212F0">
                                        <w:rPr>
                                          <w:rFonts w:ascii="Sylfaen" w:hAnsi="Sylfaen"/>
                                          <w:b/>
                                          <w:bCs/>
                                          <w:color w:val="FFFFFF" w:themeColor="background1"/>
                                          <w:sz w:val="36"/>
                                          <w:szCs w:val="36"/>
                                        </w:rPr>
                                        <w:t>N</w:t>
                                      </w:r>
                                      <w:r w:rsidR="00A212F0" w:rsidRPr="00E67052">
                                        <w:rPr>
                                          <w:rFonts w:ascii="Sylfaen" w:hAnsi="Sylfaen"/>
                                          <w:b/>
                                          <w:bCs/>
                                          <w:color w:val="FFFFFF" w:themeColor="background1"/>
                                          <w:sz w:val="36"/>
                                          <w:szCs w:val="36"/>
                                        </w:rPr>
                                        <w:t xml:space="preserve">ational </w:t>
                                      </w:r>
                                      <w:r w:rsidR="00A212F0">
                                        <w:rPr>
                                          <w:rFonts w:ascii="Sylfaen" w:hAnsi="Sylfaen"/>
                                          <w:b/>
                                          <w:bCs/>
                                          <w:color w:val="FFFFFF" w:themeColor="background1"/>
                                          <w:sz w:val="36"/>
                                          <w:szCs w:val="36"/>
                                        </w:rPr>
                                        <w:t>S</w:t>
                                      </w:r>
                                      <w:r w:rsidR="00A212F0" w:rsidRPr="00E67052">
                                        <w:rPr>
                                          <w:rFonts w:ascii="Sylfaen" w:hAnsi="Sylfaen"/>
                                          <w:b/>
                                          <w:bCs/>
                                          <w:color w:val="FFFFFF" w:themeColor="background1"/>
                                          <w:sz w:val="36"/>
                                          <w:szCs w:val="36"/>
                                        </w:rPr>
                                        <w:t xml:space="preserve">trategy of </w:t>
                                      </w:r>
                                      <w:r w:rsidR="00A212F0">
                                        <w:rPr>
                                          <w:rFonts w:ascii="Sylfaen" w:hAnsi="Sylfaen"/>
                                          <w:b/>
                                          <w:bCs/>
                                          <w:color w:val="FFFFFF" w:themeColor="background1"/>
                                          <w:sz w:val="36"/>
                                          <w:szCs w:val="36"/>
                                        </w:rPr>
                                        <w:t>Ed</w:t>
                                      </w:r>
                                      <w:r w:rsidR="00A212F0" w:rsidRPr="00E67052">
                                        <w:rPr>
                                          <w:rFonts w:ascii="Sylfaen" w:hAnsi="Sylfaen"/>
                                          <w:b/>
                                          <w:bCs/>
                                          <w:color w:val="FFFFFF" w:themeColor="background1"/>
                                          <w:sz w:val="36"/>
                                          <w:szCs w:val="36"/>
                                        </w:rPr>
                                        <w:t xml:space="preserve">ucation and </w:t>
                                      </w:r>
                                      <w:r w:rsidR="00A212F0">
                                        <w:rPr>
                                          <w:rFonts w:ascii="Sylfaen" w:hAnsi="Sylfaen"/>
                                          <w:b/>
                                          <w:bCs/>
                                          <w:color w:val="FFFFFF" w:themeColor="background1"/>
                                          <w:sz w:val="36"/>
                                          <w:szCs w:val="36"/>
                                        </w:rPr>
                                        <w:t>S</w:t>
                                      </w:r>
                                      <w:r w:rsidR="00A212F0" w:rsidRPr="00E67052">
                                        <w:rPr>
                                          <w:rFonts w:ascii="Sylfaen" w:hAnsi="Sylfaen"/>
                                          <w:b/>
                                          <w:bCs/>
                                          <w:color w:val="FFFFFF" w:themeColor="background1"/>
                                          <w:sz w:val="36"/>
                                          <w:szCs w:val="36"/>
                                        </w:rPr>
                                        <w:t>cience for 2022-2030</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6DF9458B" id="Group 125" o:spid="_x0000_s1027" style="position:absolute;margin-left:0;margin-top:0;width:567.9pt;height:543.7pt;z-index:-251657216;mso-width-percent:1154;mso-height-percent:670;mso-top-percent:45;mso-position-horizontal:center;mso-position-horizontal-relative:margin;mso-position-vertical-relative:page;mso-width-percent:1154;mso-height-percent:670;mso-top-percent:45;mso-width-relative:margin" coordsize="58486,52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">
                    <o:lock v:ext="edit" aspectratio="t"/>
                    <v:shape id="Freeform 10" o:spid="_x0000_s1028" style="position:absolute;width:58486;height:51528;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740654;917916,4895241;5848666,4740654;5848666,4541900;5848666,0;0,0" o:connectangles="0,0,0,0,0,0,0" textboxrect="0,0,720,700"/>
                      <v:textbox inset="1in,86.4pt,86.4pt,86.4pt">
                        <w:txbxContent>
                          <w:p w14:paraId="6DD90A34" w14:textId="4A4A3019" w:rsidR="00A212F0" w:rsidRPr="00861A79" w:rsidRDefault="00E72C5F">
                            <w:pPr>
                              <w:rPr>
                                <w:rFonts w:ascii="Sylfaen" w:hAnsi="Sylfaen"/>
                                <w:b/>
                                <w:bCs/>
                                <w:color w:val="FFFFFF" w:themeColor="background1"/>
                                <w:sz w:val="72"/>
                                <w:szCs w:val="72"/>
                                <w:lang w:val="ka-GE"/>
                              </w:rPr>
                            </w:pPr>
                            <w:sdt>
                              <w:sdtPr>
                                <w:rPr>
                                  <w:rFonts w:ascii="Sylfaen" w:hAnsi="Sylfaen"/>
                                  <w:b/>
                                  <w:bCs/>
                                  <w:color w:val="FFFFFF" w:themeColor="background1"/>
                                  <w:sz w:val="36"/>
                                  <w:szCs w:val="36"/>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A212F0" w:rsidRPr="00E67052">
                                  <w:rPr>
                                    <w:rFonts w:ascii="Sylfaen" w:hAnsi="Sylfaen"/>
                                    <w:b/>
                                    <w:bCs/>
                                    <w:color w:val="FFFFFF" w:themeColor="background1"/>
                                    <w:sz w:val="36"/>
                                    <w:szCs w:val="36"/>
                                  </w:rPr>
                                  <w:t xml:space="preserve">2022 </w:t>
                                </w:r>
                                <w:r w:rsidR="00A212F0">
                                  <w:rPr>
                                    <w:rFonts w:ascii="Sylfaen" w:hAnsi="Sylfaen"/>
                                    <w:b/>
                                    <w:bCs/>
                                    <w:color w:val="FFFFFF" w:themeColor="background1"/>
                                    <w:sz w:val="36"/>
                                    <w:szCs w:val="36"/>
                                  </w:rPr>
                                  <w:t>M</w:t>
                                </w:r>
                                <w:r w:rsidR="00A212F0" w:rsidRPr="00E67052">
                                  <w:rPr>
                                    <w:rFonts w:ascii="Sylfaen" w:hAnsi="Sylfaen"/>
                                    <w:b/>
                                    <w:bCs/>
                                    <w:color w:val="FFFFFF" w:themeColor="background1"/>
                                    <w:sz w:val="36"/>
                                    <w:szCs w:val="36"/>
                                  </w:rPr>
                                  <w:t xml:space="preserve">onitoring </w:t>
                                </w:r>
                                <w:r w:rsidR="00A212F0">
                                  <w:rPr>
                                    <w:rFonts w:ascii="Sylfaen" w:hAnsi="Sylfaen"/>
                                    <w:b/>
                                    <w:bCs/>
                                    <w:color w:val="FFFFFF" w:themeColor="background1"/>
                                    <w:sz w:val="36"/>
                                    <w:szCs w:val="36"/>
                                  </w:rPr>
                                  <w:t>R</w:t>
                                </w:r>
                                <w:r w:rsidR="00A212F0" w:rsidRPr="00E67052">
                                  <w:rPr>
                                    <w:rFonts w:ascii="Sylfaen" w:hAnsi="Sylfaen"/>
                                    <w:b/>
                                    <w:bCs/>
                                    <w:color w:val="FFFFFF" w:themeColor="background1"/>
                                    <w:sz w:val="36"/>
                                    <w:szCs w:val="36"/>
                                  </w:rPr>
                                  <w:t xml:space="preserve">eport of the 2022-2024 </w:t>
                                </w:r>
                                <w:r w:rsidR="00A212F0">
                                  <w:rPr>
                                    <w:rFonts w:ascii="Sylfaen" w:hAnsi="Sylfaen"/>
                                    <w:b/>
                                    <w:bCs/>
                                    <w:color w:val="FFFFFF" w:themeColor="background1"/>
                                    <w:sz w:val="36"/>
                                    <w:szCs w:val="36"/>
                                  </w:rPr>
                                  <w:t>Ac</w:t>
                                </w:r>
                                <w:r w:rsidR="00A212F0" w:rsidRPr="00E67052">
                                  <w:rPr>
                                    <w:rFonts w:ascii="Sylfaen" w:hAnsi="Sylfaen"/>
                                    <w:b/>
                                    <w:bCs/>
                                    <w:color w:val="FFFFFF" w:themeColor="background1"/>
                                    <w:sz w:val="36"/>
                                    <w:szCs w:val="36"/>
                                  </w:rPr>
                                  <w:t xml:space="preserve">tion </w:t>
                                </w:r>
                                <w:r w:rsidR="00A212F0">
                                  <w:rPr>
                                    <w:rFonts w:ascii="Sylfaen" w:hAnsi="Sylfaen"/>
                                    <w:b/>
                                    <w:bCs/>
                                    <w:color w:val="FFFFFF" w:themeColor="background1"/>
                                    <w:sz w:val="36"/>
                                    <w:szCs w:val="36"/>
                                  </w:rPr>
                                  <w:t>P</w:t>
                                </w:r>
                                <w:r w:rsidR="00A212F0" w:rsidRPr="00E67052">
                                  <w:rPr>
                                    <w:rFonts w:ascii="Sylfaen" w:hAnsi="Sylfaen"/>
                                    <w:b/>
                                    <w:bCs/>
                                    <w:color w:val="FFFFFF" w:themeColor="background1"/>
                                    <w:sz w:val="36"/>
                                    <w:szCs w:val="36"/>
                                  </w:rPr>
                                  <w:t xml:space="preserve">lan of the </w:t>
                                </w:r>
                                <w:r w:rsidR="00A212F0">
                                  <w:rPr>
                                    <w:rFonts w:ascii="Sylfaen" w:hAnsi="Sylfaen"/>
                                    <w:b/>
                                    <w:bCs/>
                                    <w:color w:val="FFFFFF" w:themeColor="background1"/>
                                    <w:sz w:val="36"/>
                                    <w:szCs w:val="36"/>
                                  </w:rPr>
                                  <w:t>Un</w:t>
                                </w:r>
                                <w:r w:rsidR="00A212F0" w:rsidRPr="00E67052">
                                  <w:rPr>
                                    <w:rFonts w:ascii="Sylfaen" w:hAnsi="Sylfaen"/>
                                    <w:b/>
                                    <w:bCs/>
                                    <w:color w:val="FFFFFF" w:themeColor="background1"/>
                                    <w:sz w:val="36"/>
                                    <w:szCs w:val="36"/>
                                  </w:rPr>
                                  <w:t xml:space="preserve">ified </w:t>
                                </w:r>
                                <w:r w:rsidR="00A212F0">
                                  <w:rPr>
                                    <w:rFonts w:ascii="Sylfaen" w:hAnsi="Sylfaen"/>
                                    <w:b/>
                                    <w:bCs/>
                                    <w:color w:val="FFFFFF" w:themeColor="background1"/>
                                    <w:sz w:val="36"/>
                                    <w:szCs w:val="36"/>
                                  </w:rPr>
                                  <w:t>N</w:t>
                                </w:r>
                                <w:r w:rsidR="00A212F0" w:rsidRPr="00E67052">
                                  <w:rPr>
                                    <w:rFonts w:ascii="Sylfaen" w:hAnsi="Sylfaen"/>
                                    <w:b/>
                                    <w:bCs/>
                                    <w:color w:val="FFFFFF" w:themeColor="background1"/>
                                    <w:sz w:val="36"/>
                                    <w:szCs w:val="36"/>
                                  </w:rPr>
                                  <w:t xml:space="preserve">ational </w:t>
                                </w:r>
                                <w:r w:rsidR="00A212F0">
                                  <w:rPr>
                                    <w:rFonts w:ascii="Sylfaen" w:hAnsi="Sylfaen"/>
                                    <w:b/>
                                    <w:bCs/>
                                    <w:color w:val="FFFFFF" w:themeColor="background1"/>
                                    <w:sz w:val="36"/>
                                    <w:szCs w:val="36"/>
                                  </w:rPr>
                                  <w:t>S</w:t>
                                </w:r>
                                <w:r w:rsidR="00A212F0" w:rsidRPr="00E67052">
                                  <w:rPr>
                                    <w:rFonts w:ascii="Sylfaen" w:hAnsi="Sylfaen"/>
                                    <w:b/>
                                    <w:bCs/>
                                    <w:color w:val="FFFFFF" w:themeColor="background1"/>
                                    <w:sz w:val="36"/>
                                    <w:szCs w:val="36"/>
                                  </w:rPr>
                                  <w:t xml:space="preserve">trategy of </w:t>
                                </w:r>
                                <w:r w:rsidR="00A212F0">
                                  <w:rPr>
                                    <w:rFonts w:ascii="Sylfaen" w:hAnsi="Sylfaen"/>
                                    <w:b/>
                                    <w:bCs/>
                                    <w:color w:val="FFFFFF" w:themeColor="background1"/>
                                    <w:sz w:val="36"/>
                                    <w:szCs w:val="36"/>
                                  </w:rPr>
                                  <w:t>Ed</w:t>
                                </w:r>
                                <w:r w:rsidR="00A212F0" w:rsidRPr="00E67052">
                                  <w:rPr>
                                    <w:rFonts w:ascii="Sylfaen" w:hAnsi="Sylfaen"/>
                                    <w:b/>
                                    <w:bCs/>
                                    <w:color w:val="FFFFFF" w:themeColor="background1"/>
                                    <w:sz w:val="36"/>
                                    <w:szCs w:val="36"/>
                                  </w:rPr>
                                  <w:t xml:space="preserve">ucation and </w:t>
                                </w:r>
                                <w:r w:rsidR="00A212F0">
                                  <w:rPr>
                                    <w:rFonts w:ascii="Sylfaen" w:hAnsi="Sylfaen"/>
                                    <w:b/>
                                    <w:bCs/>
                                    <w:color w:val="FFFFFF" w:themeColor="background1"/>
                                    <w:sz w:val="36"/>
                                    <w:szCs w:val="36"/>
                                  </w:rPr>
                                  <w:t>S</w:t>
                                </w:r>
                                <w:r w:rsidR="00A212F0" w:rsidRPr="00E67052">
                                  <w:rPr>
                                    <w:rFonts w:ascii="Sylfaen" w:hAnsi="Sylfaen"/>
                                    <w:b/>
                                    <w:bCs/>
                                    <w:color w:val="FFFFFF" w:themeColor="background1"/>
                                    <w:sz w:val="36"/>
                                    <w:szCs w:val="36"/>
                                  </w:rPr>
                                  <w:t>cience for 2022-2030</w:t>
                                </w:r>
                              </w:sdtContent>
                            </w:sdt>
                          </w:p>
                        </w:txbxContent>
                      </v:textbox>
                    </v:shape>
                    <v:shape id="Freeform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4F5E57" w:rsidRPr="004D0045">
            <w:rPr>
              <w:noProof/>
            </w:rPr>
            <mc:AlternateContent>
              <mc:Choice Requires="wps">
                <w:drawing>
                  <wp:anchor distT="0" distB="0" distL="114300" distR="114300" simplePos="0" relativeHeight="251662336" behindDoc="0" locked="0" layoutInCell="1" allowOverlap="1" wp14:anchorId="57D9B277" wp14:editId="56C607AA">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961B4" w14:textId="3981E09E" w:rsidR="00A212F0" w:rsidRDefault="00A212F0">
                                <w:pPr>
                                  <w:pStyle w:val="NoSpacing"/>
                                  <w:rPr>
                                    <w:color w:val="7F7F7F" w:themeColor="text1" w:themeTint="80"/>
                                    <w:sz w:val="18"/>
                                    <w:szCs w:val="18"/>
                                  </w:rPr>
                                </w:pPr>
                                <w:r>
                                  <w:rPr>
                                    <w:color w:val="7F7F7F" w:themeColor="text1" w:themeTint="80"/>
                                    <w:sz w:val="18"/>
                                    <w:szCs w:val="18"/>
                                  </w:rPr>
                                  <w:t>| </w:t>
                                </w:r>
                                <w:sdt>
                                  <w:sdtPr>
                                    <w:rPr>
                                      <w:rFonts w:ascii="Sylfaen" w:hAnsi="Sylfaen"/>
                                      <w:b/>
                                      <w:bCs/>
                                      <w:caps/>
                                    </w:rPr>
                                    <w:alias w:val="Address"/>
                                    <w:tag w:val=""/>
                                    <w:id w:val="-1023088507"/>
                                    <w:dataBinding w:prefixMappings="xmlns:ns0='http://schemas.microsoft.com/office/2006/coverPageProps' " w:xpath="/ns0:CoverPageProperties[1]/ns0:CompanyAddress[1]" w:storeItemID="{55AF091B-3C7A-41E3-B477-F2FDAA23CFDA}"/>
                                    <w:text/>
                                  </w:sdtPr>
                                  <w:sdtEndPr/>
                                  <w:sdtContent>
                                    <w:r>
                                      <w:rPr>
                                        <w:rFonts w:ascii="Sylfaen" w:hAnsi="Sylfaen"/>
                                        <w:b/>
                                        <w:bCs/>
                                        <w:caps/>
                                      </w:rPr>
                                      <w:t>mINISTRY OF eDUCATION AND sCIENCE OF gEORGIA</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57D9B277" id="Text Box 128" o:spid="_x0000_s1030"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5tChA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" filled="f" stroked="f" strokeweight=".5pt">
                    <v:textbox style="mso-fit-shape-to-text:t" inset="1in,0,86.4pt,0">
                      <w:txbxContent>
                        <w:p w14:paraId="3A6961B4" w14:textId="3981E09E" w:rsidR="00A212F0" w:rsidRDefault="00A212F0">
                          <w:pPr>
                            <w:pStyle w:val="NoSpacing"/>
                            <w:rPr>
                              <w:color w:val="7F7F7F" w:themeColor="text1" w:themeTint="80"/>
                              <w:sz w:val="18"/>
                              <w:szCs w:val="18"/>
                            </w:rPr>
                          </w:pPr>
                          <w:r>
                            <w:rPr>
                              <w:color w:val="7F7F7F" w:themeColor="text1" w:themeTint="80"/>
                              <w:sz w:val="18"/>
                              <w:szCs w:val="18"/>
                            </w:rPr>
                            <w:t>| </w:t>
                          </w:r>
                          <w:sdt>
                            <w:sdtPr>
                              <w:rPr>
                                <w:rFonts w:ascii="Sylfaen" w:hAnsi="Sylfaen"/>
                                <w:b/>
                                <w:bCs/>
                                <w:caps/>
                              </w:rPr>
                              <w:alias w:val="Address"/>
                              <w:tag w:val=""/>
                              <w:id w:val="-1023088507"/>
                              <w:dataBinding w:prefixMappings="xmlns:ns0='http://schemas.microsoft.com/office/2006/coverPageProps' " w:xpath="/ns0:CoverPageProperties[1]/ns0:CompanyAddress[1]" w:storeItemID="{55AF091B-3C7A-41E3-B477-F2FDAA23CFDA}"/>
                              <w:text/>
                            </w:sdtPr>
                            <w:sdtEndPr/>
                            <w:sdtContent>
                              <w:r>
                                <w:rPr>
                                  <w:rFonts w:ascii="Sylfaen" w:hAnsi="Sylfaen"/>
                                  <w:b/>
                                  <w:bCs/>
                                  <w:caps/>
                                </w:rPr>
                                <w:t>mINISTRY OF eDUCATION AND sCIENCE OF gEORGIA</w:t>
                              </w:r>
                            </w:sdtContent>
                          </w:sdt>
                        </w:p>
                      </w:txbxContent>
                    </v:textbox>
                    <w10:wrap type="square" anchorx="page" anchory="margin"/>
                  </v:shape>
                </w:pict>
              </mc:Fallback>
            </mc:AlternateContent>
          </w:r>
          <w:r w:rsidR="004F5E57" w:rsidRPr="004D0045">
            <w:rPr>
              <w:noProof/>
            </w:rPr>
            <mc:AlternateContent>
              <mc:Choice Requires="wps">
                <w:drawing>
                  <wp:anchor distT="0" distB="0" distL="114300" distR="114300" simplePos="0" relativeHeight="251660288" behindDoc="0" locked="0" layoutInCell="1" allowOverlap="1" wp14:anchorId="08EF9862" wp14:editId="6AB5AA96">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EndPr/>
                                <w:sdtContent>
                                  <w:p w14:paraId="7F2D6550" w14:textId="7C1D2FC0" w:rsidR="00A212F0" w:rsidRDefault="00A212F0">
                                    <w:pPr>
                                      <w:pStyle w:val="NoSpacing"/>
                                      <w:jc w:val="right"/>
                                      <w:rPr>
                                        <w:color w:val="FFFFFF" w:themeColor="background1"/>
                                        <w:sz w:val="24"/>
                                        <w:szCs w:val="24"/>
                                      </w:rPr>
                                    </w:pPr>
                                    <w:r>
                                      <w:rPr>
                                        <w:color w:val="FFFFFF" w:themeColor="background1"/>
                                        <w:sz w:val="24"/>
                                        <w:szCs w:val="24"/>
                                      </w:rPr>
                                      <w:t>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8EF9862" id="Rectangle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" fillcolor="#4472c4 [3204]" stroked="f" strokeweight="1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EndPr/>
                          <w:sdtContent>
                            <w:p w14:paraId="7F2D6550" w14:textId="7C1D2FC0" w:rsidR="00A212F0" w:rsidRDefault="00A212F0">
                              <w:pPr>
                                <w:pStyle w:val="NoSpacing"/>
                                <w:jc w:val="right"/>
                                <w:rPr>
                                  <w:color w:val="FFFFFF" w:themeColor="background1"/>
                                  <w:sz w:val="24"/>
                                  <w:szCs w:val="24"/>
                                </w:rPr>
                              </w:pPr>
                              <w:r>
                                <w:rPr>
                                  <w:color w:val="FFFFFF" w:themeColor="background1"/>
                                  <w:sz w:val="24"/>
                                  <w:szCs w:val="24"/>
                                </w:rPr>
                                <w:t>2023</w:t>
                              </w:r>
                            </w:p>
                          </w:sdtContent>
                        </w:sdt>
                      </w:txbxContent>
                    </v:textbox>
                    <w10:wrap anchorx="margin" anchory="page"/>
                  </v:rect>
                </w:pict>
              </mc:Fallback>
            </mc:AlternateContent>
          </w:r>
          <w:r w:rsidR="004F5E57" w:rsidRPr="004D0045">
            <w:rPr>
              <w:rFonts w:eastAsiaTheme="minorEastAsia"/>
              <w:color w:val="4472C4" w:themeColor="accent1"/>
              <w:lang w:val="ka-GE" w:bidi="en-US"/>
            </w:rPr>
            <w:br w:type="page"/>
          </w:r>
        </w:p>
      </w:sdtContent>
    </w:sdt>
    <w:sdt>
      <w:sdtPr>
        <w:rPr>
          <w:rFonts w:asciiTheme="minorHAnsi" w:eastAsiaTheme="minorHAnsi" w:hAnsiTheme="minorHAnsi" w:cstheme="minorBidi"/>
          <w:color w:val="auto"/>
          <w:sz w:val="22"/>
          <w:szCs w:val="22"/>
          <w:lang w:val="ka-GE"/>
        </w:rPr>
        <w:id w:val="608785337"/>
        <w:docPartObj>
          <w:docPartGallery w:val="Table of Contents"/>
          <w:docPartUnique/>
        </w:docPartObj>
      </w:sdtPr>
      <w:sdtEndPr>
        <w:rPr>
          <w:b/>
          <w:bCs/>
          <w:noProof/>
        </w:rPr>
      </w:sdtEndPr>
      <w:sdtContent>
        <w:p w14:paraId="18A9CCFA" w14:textId="393F3FA8" w:rsidR="001833DD" w:rsidRPr="00E67052" w:rsidRDefault="00E67052" w:rsidP="00C6025E">
          <w:pPr>
            <w:pStyle w:val="TOCHeading"/>
            <w:spacing w:line="276" w:lineRule="auto"/>
            <w:rPr>
              <w:b/>
              <w:bCs/>
              <w:sz w:val="22"/>
              <w:szCs w:val="22"/>
            </w:rPr>
          </w:pPr>
          <w:r>
            <w:rPr>
              <w:rFonts w:ascii="Sylfaen" w:hAnsi="Sylfaen"/>
              <w:b/>
              <w:bCs/>
              <w:sz w:val="22"/>
              <w:szCs w:val="22"/>
            </w:rPr>
            <w:t>TABLE OF CONTENTS</w:t>
          </w:r>
        </w:p>
        <w:p w14:paraId="4529538F" w14:textId="59C3873A" w:rsidR="00E35FBC" w:rsidRPr="004D0045" w:rsidRDefault="00E72C5F" w:rsidP="00C6025E">
          <w:pPr>
            <w:spacing w:line="276" w:lineRule="auto"/>
            <w:rPr>
              <w:lang w:val="ka-GE"/>
            </w:rPr>
          </w:pPr>
        </w:p>
      </w:sdtContent>
    </w:sdt>
    <w:p w14:paraId="45C59D7E" w14:textId="77777777" w:rsidR="001833DD" w:rsidRPr="004D0045" w:rsidRDefault="001833DD" w:rsidP="00C6025E">
      <w:pPr>
        <w:pStyle w:val="Heading1"/>
        <w:spacing w:line="276" w:lineRule="auto"/>
        <w:rPr>
          <w:rFonts w:eastAsia="Sylfaen"/>
          <w:sz w:val="22"/>
          <w:szCs w:val="22"/>
          <w:lang w:val="ka-GE"/>
        </w:rPr>
      </w:pPr>
    </w:p>
    <w:p w14:paraId="1B7C2A36" w14:textId="77777777" w:rsidR="001833DD" w:rsidRPr="004D0045" w:rsidRDefault="001833DD" w:rsidP="00C6025E">
      <w:pPr>
        <w:spacing w:line="276" w:lineRule="auto"/>
        <w:rPr>
          <w:b/>
          <w:bCs/>
          <w:lang w:val="ka-GE"/>
        </w:rPr>
      </w:pPr>
    </w:p>
    <w:p w14:paraId="371E8E16" w14:textId="4F214DEC" w:rsidR="009153FB" w:rsidRDefault="001833DD" w:rsidP="00C6025E">
      <w:pPr>
        <w:pStyle w:val="TOC1"/>
        <w:tabs>
          <w:tab w:val="right" w:leader="dot" w:pos="9350"/>
        </w:tabs>
        <w:spacing w:line="276" w:lineRule="auto"/>
        <w:rPr>
          <w:rFonts w:eastAsiaTheme="minorEastAsia"/>
          <w:noProof/>
        </w:rPr>
      </w:pPr>
      <w:r w:rsidRPr="004D0045">
        <w:rPr>
          <w:rFonts w:ascii="Sylfaen" w:hAnsi="Sylfaen"/>
          <w:b/>
          <w:bCs/>
          <w:lang w:val="ka-GE"/>
        </w:rPr>
        <w:fldChar w:fldCharType="begin"/>
      </w:r>
      <w:r w:rsidRPr="004D0045">
        <w:rPr>
          <w:rFonts w:ascii="Sylfaen" w:hAnsi="Sylfaen"/>
          <w:b/>
          <w:bCs/>
          <w:lang w:val="ka-GE"/>
        </w:rPr>
        <w:instrText xml:space="preserve"> TOC \o "1-3" \h \z \u </w:instrText>
      </w:r>
      <w:r w:rsidRPr="004D0045">
        <w:rPr>
          <w:rFonts w:ascii="Sylfaen" w:hAnsi="Sylfaen"/>
          <w:b/>
          <w:bCs/>
          <w:lang w:val="ka-GE"/>
        </w:rPr>
        <w:fldChar w:fldCharType="separate"/>
      </w:r>
      <w:hyperlink w:anchor="_Toc138170981" w:history="1">
        <w:r w:rsidR="00E67052">
          <w:rPr>
            <w:rStyle w:val="Hyperlink"/>
            <w:rFonts w:eastAsia="Sylfaen"/>
            <w:noProof/>
            <w:lang w:bidi="en-US"/>
          </w:rPr>
          <w:t>Introduction</w:t>
        </w:r>
        <w:r w:rsidR="009153FB">
          <w:rPr>
            <w:noProof/>
            <w:webHidden/>
          </w:rPr>
          <w:tab/>
        </w:r>
        <w:r w:rsidR="009153FB">
          <w:rPr>
            <w:noProof/>
            <w:webHidden/>
          </w:rPr>
          <w:fldChar w:fldCharType="begin"/>
        </w:r>
        <w:r w:rsidR="009153FB">
          <w:rPr>
            <w:noProof/>
            <w:webHidden/>
          </w:rPr>
          <w:instrText xml:space="preserve"> PAGEREF _Toc138170981 \h </w:instrText>
        </w:r>
        <w:r w:rsidR="009153FB">
          <w:rPr>
            <w:noProof/>
            <w:webHidden/>
          </w:rPr>
        </w:r>
        <w:r w:rsidR="009153FB">
          <w:rPr>
            <w:noProof/>
            <w:webHidden/>
          </w:rPr>
          <w:fldChar w:fldCharType="separate"/>
        </w:r>
        <w:r w:rsidR="009153FB">
          <w:rPr>
            <w:noProof/>
            <w:webHidden/>
          </w:rPr>
          <w:t>2</w:t>
        </w:r>
        <w:r w:rsidR="009153FB">
          <w:rPr>
            <w:noProof/>
            <w:webHidden/>
          </w:rPr>
          <w:fldChar w:fldCharType="end"/>
        </w:r>
      </w:hyperlink>
    </w:p>
    <w:p w14:paraId="2A3DA85A" w14:textId="0E605523" w:rsidR="009153FB" w:rsidRDefault="00E72C5F" w:rsidP="00C6025E">
      <w:pPr>
        <w:pStyle w:val="TOC1"/>
        <w:tabs>
          <w:tab w:val="right" w:leader="dot" w:pos="9350"/>
        </w:tabs>
        <w:spacing w:line="276" w:lineRule="auto"/>
        <w:rPr>
          <w:rFonts w:eastAsiaTheme="minorEastAsia"/>
          <w:noProof/>
        </w:rPr>
      </w:pPr>
      <w:hyperlink w:anchor="_Toc138170982" w:history="1">
        <w:r w:rsidR="00703EBD">
          <w:rPr>
            <w:rStyle w:val="Hyperlink"/>
            <w:noProof/>
            <w:bdr w:val="none" w:sz="0" w:space="0" w:color="auto" w:frame="1"/>
            <w:lang w:bidi="en-US"/>
          </w:rPr>
          <w:t>Overall progress</w:t>
        </w:r>
        <w:r w:rsidR="009153FB">
          <w:rPr>
            <w:noProof/>
            <w:webHidden/>
          </w:rPr>
          <w:tab/>
        </w:r>
        <w:r w:rsidR="00181AED">
          <w:rPr>
            <w:noProof/>
            <w:webHidden/>
          </w:rPr>
          <w:t>6</w:t>
        </w:r>
      </w:hyperlink>
    </w:p>
    <w:p w14:paraId="1A704DAE" w14:textId="05275A05" w:rsidR="009153FB" w:rsidRDefault="00E72C5F" w:rsidP="00C6025E">
      <w:pPr>
        <w:pStyle w:val="TOC1"/>
        <w:tabs>
          <w:tab w:val="right" w:leader="dot" w:pos="9350"/>
        </w:tabs>
        <w:spacing w:line="276" w:lineRule="auto"/>
        <w:rPr>
          <w:rFonts w:eastAsiaTheme="minorEastAsia"/>
          <w:noProof/>
        </w:rPr>
      </w:pPr>
      <w:hyperlink w:anchor="_Toc138170983" w:history="1">
        <w:r w:rsidR="00181AED">
          <w:rPr>
            <w:rStyle w:val="Hyperlink"/>
            <w:noProof/>
            <w:lang w:bidi="en-US"/>
          </w:rPr>
          <w:t>Development of Preschool Education</w:t>
        </w:r>
        <w:r w:rsidR="009153FB">
          <w:rPr>
            <w:noProof/>
            <w:webHidden/>
          </w:rPr>
          <w:tab/>
        </w:r>
        <w:r w:rsidR="00181AED">
          <w:rPr>
            <w:noProof/>
            <w:webHidden/>
          </w:rPr>
          <w:t>12</w:t>
        </w:r>
      </w:hyperlink>
    </w:p>
    <w:p w14:paraId="6160BC8A" w14:textId="4559F6F7" w:rsidR="009153FB" w:rsidRDefault="00E72C5F" w:rsidP="00C6025E">
      <w:pPr>
        <w:pStyle w:val="TOC1"/>
        <w:tabs>
          <w:tab w:val="right" w:leader="dot" w:pos="9350"/>
        </w:tabs>
        <w:spacing w:line="276" w:lineRule="auto"/>
        <w:rPr>
          <w:rFonts w:eastAsiaTheme="minorEastAsia"/>
          <w:noProof/>
        </w:rPr>
      </w:pPr>
      <w:hyperlink w:anchor="_Toc138170984" w:history="1">
        <w:r w:rsidR="00181AED">
          <w:rPr>
            <w:rStyle w:val="Hyperlink"/>
            <w:noProof/>
            <w:lang w:bidi="en-US"/>
          </w:rPr>
          <w:t>Development of General Education</w:t>
        </w:r>
        <w:r w:rsidR="009153FB">
          <w:rPr>
            <w:noProof/>
            <w:webHidden/>
          </w:rPr>
          <w:tab/>
        </w:r>
        <w:r w:rsidR="00181AED">
          <w:rPr>
            <w:noProof/>
            <w:webHidden/>
          </w:rPr>
          <w:t>14</w:t>
        </w:r>
      </w:hyperlink>
    </w:p>
    <w:p w14:paraId="572DDA0A" w14:textId="3F8BDF81" w:rsidR="009153FB" w:rsidRDefault="00E72C5F" w:rsidP="00C6025E">
      <w:pPr>
        <w:pStyle w:val="TOC1"/>
        <w:tabs>
          <w:tab w:val="right" w:leader="dot" w:pos="9350"/>
        </w:tabs>
        <w:spacing w:line="276" w:lineRule="auto"/>
        <w:rPr>
          <w:rFonts w:eastAsiaTheme="minorEastAsia"/>
          <w:noProof/>
        </w:rPr>
      </w:pPr>
      <w:hyperlink w:anchor="_Toc138170985" w:history="1">
        <w:r w:rsidR="00181AED">
          <w:rPr>
            <w:rStyle w:val="Hyperlink"/>
            <w:noProof/>
            <w:lang w:bidi="en-US"/>
          </w:rPr>
          <w:t>Development of Vocational Education</w:t>
        </w:r>
        <w:r w:rsidR="009153FB">
          <w:rPr>
            <w:noProof/>
            <w:webHidden/>
          </w:rPr>
          <w:tab/>
        </w:r>
        <w:r w:rsidR="00181AED">
          <w:rPr>
            <w:noProof/>
            <w:webHidden/>
          </w:rPr>
          <w:t>18</w:t>
        </w:r>
      </w:hyperlink>
    </w:p>
    <w:p w14:paraId="15129EA8" w14:textId="21E3F1FF" w:rsidR="009153FB" w:rsidRDefault="00E72C5F" w:rsidP="00C6025E">
      <w:pPr>
        <w:pStyle w:val="TOC1"/>
        <w:tabs>
          <w:tab w:val="right" w:leader="dot" w:pos="9350"/>
        </w:tabs>
        <w:spacing w:line="276" w:lineRule="auto"/>
        <w:rPr>
          <w:rFonts w:eastAsiaTheme="minorEastAsia"/>
          <w:noProof/>
        </w:rPr>
      </w:pPr>
      <w:hyperlink w:anchor="_Toc138170986" w:history="1">
        <w:r w:rsidR="00181AED">
          <w:rPr>
            <w:rStyle w:val="Hyperlink"/>
            <w:noProof/>
            <w:lang w:bidi="en-US"/>
          </w:rPr>
          <w:t>Development of Higher Education</w:t>
        </w:r>
        <w:r w:rsidR="009153FB">
          <w:rPr>
            <w:noProof/>
            <w:webHidden/>
          </w:rPr>
          <w:tab/>
        </w:r>
        <w:r w:rsidR="00181AED">
          <w:rPr>
            <w:noProof/>
            <w:webHidden/>
          </w:rPr>
          <w:t>28</w:t>
        </w:r>
      </w:hyperlink>
    </w:p>
    <w:p w14:paraId="065D5186" w14:textId="42112BFF" w:rsidR="009153FB" w:rsidRDefault="00E72C5F" w:rsidP="00C6025E">
      <w:pPr>
        <w:pStyle w:val="TOC1"/>
        <w:tabs>
          <w:tab w:val="right" w:leader="dot" w:pos="9350"/>
        </w:tabs>
        <w:spacing w:line="276" w:lineRule="auto"/>
        <w:rPr>
          <w:rFonts w:eastAsiaTheme="minorEastAsia"/>
          <w:noProof/>
        </w:rPr>
      </w:pPr>
      <w:hyperlink w:anchor="_Toc138170987" w:history="1">
        <w:r w:rsidR="00181AED">
          <w:rPr>
            <w:rStyle w:val="Hyperlink"/>
            <w:noProof/>
            <w:lang w:bidi="en-US"/>
          </w:rPr>
          <w:t>Development of Science</w:t>
        </w:r>
        <w:r w:rsidR="009153FB">
          <w:rPr>
            <w:noProof/>
            <w:webHidden/>
          </w:rPr>
          <w:tab/>
        </w:r>
        <w:r w:rsidR="009153FB">
          <w:rPr>
            <w:noProof/>
            <w:webHidden/>
          </w:rPr>
          <w:fldChar w:fldCharType="begin"/>
        </w:r>
        <w:r w:rsidR="009153FB">
          <w:rPr>
            <w:noProof/>
            <w:webHidden/>
          </w:rPr>
          <w:instrText xml:space="preserve"> PAGEREF _Toc138170987 \h </w:instrText>
        </w:r>
        <w:r w:rsidR="009153FB">
          <w:rPr>
            <w:noProof/>
            <w:webHidden/>
          </w:rPr>
        </w:r>
        <w:r w:rsidR="009153FB">
          <w:rPr>
            <w:noProof/>
            <w:webHidden/>
          </w:rPr>
          <w:fldChar w:fldCharType="separate"/>
        </w:r>
        <w:r w:rsidR="009153FB">
          <w:rPr>
            <w:noProof/>
            <w:webHidden/>
          </w:rPr>
          <w:t>3</w:t>
        </w:r>
        <w:r w:rsidR="00181AED">
          <w:rPr>
            <w:noProof/>
            <w:webHidden/>
          </w:rPr>
          <w:t>2</w:t>
        </w:r>
        <w:r w:rsidR="009153FB">
          <w:rPr>
            <w:noProof/>
            <w:webHidden/>
          </w:rPr>
          <w:fldChar w:fldCharType="end"/>
        </w:r>
      </w:hyperlink>
    </w:p>
    <w:p w14:paraId="450D47E3" w14:textId="6F52F12E" w:rsidR="009153FB" w:rsidRDefault="00E72C5F" w:rsidP="00C6025E">
      <w:pPr>
        <w:pStyle w:val="TOC1"/>
        <w:tabs>
          <w:tab w:val="right" w:leader="dot" w:pos="9350"/>
        </w:tabs>
        <w:spacing w:line="276" w:lineRule="auto"/>
        <w:rPr>
          <w:rFonts w:eastAsiaTheme="minorEastAsia"/>
          <w:noProof/>
        </w:rPr>
      </w:pPr>
      <w:hyperlink w:anchor="_Toc138170988" w:history="1">
        <w:r w:rsidR="00181AED">
          <w:rPr>
            <w:rStyle w:val="Hyperlink"/>
            <w:noProof/>
            <w:lang w:bidi="en-US"/>
          </w:rPr>
          <w:t>Summary of Monitoring Results</w:t>
        </w:r>
        <w:r w:rsidR="009153FB">
          <w:rPr>
            <w:noProof/>
            <w:webHidden/>
          </w:rPr>
          <w:tab/>
        </w:r>
        <w:r w:rsidR="00181AED">
          <w:rPr>
            <w:noProof/>
            <w:webHidden/>
          </w:rPr>
          <w:t>37</w:t>
        </w:r>
      </w:hyperlink>
    </w:p>
    <w:p w14:paraId="2E7FCBE4" w14:textId="298BB0E0" w:rsidR="001833DD" w:rsidRPr="004D0045" w:rsidRDefault="001833DD" w:rsidP="00C6025E">
      <w:pPr>
        <w:pStyle w:val="Heading1"/>
        <w:spacing w:line="276" w:lineRule="auto"/>
        <w:rPr>
          <w:sz w:val="22"/>
          <w:szCs w:val="22"/>
          <w:lang w:val="ka-GE"/>
        </w:rPr>
      </w:pPr>
      <w:r w:rsidRPr="004D0045">
        <w:rPr>
          <w:rFonts w:ascii="Sylfaen" w:hAnsi="Sylfaen"/>
          <w:noProof/>
          <w:sz w:val="22"/>
          <w:szCs w:val="22"/>
          <w:lang w:val="ka-GE"/>
        </w:rPr>
        <w:fldChar w:fldCharType="end"/>
      </w:r>
    </w:p>
    <w:p w14:paraId="057E4B01" w14:textId="77777777" w:rsidR="001833DD" w:rsidRPr="004D0045" w:rsidRDefault="001833DD" w:rsidP="00C6025E">
      <w:pPr>
        <w:pStyle w:val="Heading1"/>
        <w:spacing w:line="276" w:lineRule="auto"/>
        <w:rPr>
          <w:rFonts w:eastAsia="Sylfaen"/>
          <w:sz w:val="22"/>
          <w:szCs w:val="22"/>
          <w:lang w:val="ka-GE"/>
        </w:rPr>
      </w:pPr>
    </w:p>
    <w:p w14:paraId="2262CA41" w14:textId="42F5F675" w:rsidR="001833DD" w:rsidRPr="004D0045" w:rsidRDefault="001833DD" w:rsidP="00C6025E">
      <w:pPr>
        <w:spacing w:line="276" w:lineRule="auto"/>
        <w:rPr>
          <w:lang w:val="ka-GE" w:bidi="en-US"/>
        </w:rPr>
      </w:pPr>
    </w:p>
    <w:p w14:paraId="70FCADFC" w14:textId="28AB8154" w:rsidR="001833DD" w:rsidRPr="004D0045" w:rsidRDefault="001833DD" w:rsidP="00C6025E">
      <w:pPr>
        <w:spacing w:line="276" w:lineRule="auto"/>
        <w:rPr>
          <w:lang w:val="ka-GE" w:bidi="en-US"/>
        </w:rPr>
      </w:pPr>
    </w:p>
    <w:p w14:paraId="568D32D4" w14:textId="01E3DB84" w:rsidR="001833DD" w:rsidRPr="004D0045" w:rsidRDefault="001833DD" w:rsidP="00C6025E">
      <w:pPr>
        <w:spacing w:line="276" w:lineRule="auto"/>
        <w:rPr>
          <w:lang w:val="ka-GE" w:bidi="en-US"/>
        </w:rPr>
      </w:pPr>
    </w:p>
    <w:p w14:paraId="1D690B08" w14:textId="76C75FBC" w:rsidR="001833DD" w:rsidRPr="004D0045" w:rsidRDefault="001833DD" w:rsidP="00C6025E">
      <w:pPr>
        <w:spacing w:line="276" w:lineRule="auto"/>
        <w:rPr>
          <w:lang w:val="ka-GE" w:bidi="en-US"/>
        </w:rPr>
      </w:pPr>
    </w:p>
    <w:p w14:paraId="59B0AF6C" w14:textId="6A46B373" w:rsidR="001833DD" w:rsidRPr="004D0045" w:rsidRDefault="001833DD" w:rsidP="00C6025E">
      <w:pPr>
        <w:spacing w:line="276" w:lineRule="auto"/>
        <w:rPr>
          <w:lang w:val="ka-GE" w:bidi="en-US"/>
        </w:rPr>
      </w:pPr>
    </w:p>
    <w:p w14:paraId="355F2E3A" w14:textId="1F7D2CAE" w:rsidR="001833DD" w:rsidRPr="004D0045" w:rsidRDefault="001833DD" w:rsidP="00C6025E">
      <w:pPr>
        <w:spacing w:line="276" w:lineRule="auto"/>
        <w:rPr>
          <w:lang w:val="ka-GE" w:bidi="en-US"/>
        </w:rPr>
      </w:pPr>
    </w:p>
    <w:p w14:paraId="2027DF3D" w14:textId="34ABDA56" w:rsidR="001833DD" w:rsidRPr="004D0045" w:rsidRDefault="001833DD" w:rsidP="00C6025E">
      <w:pPr>
        <w:spacing w:line="276" w:lineRule="auto"/>
        <w:rPr>
          <w:lang w:val="ka-GE" w:bidi="en-US"/>
        </w:rPr>
      </w:pPr>
    </w:p>
    <w:p w14:paraId="3FE3F168" w14:textId="26B0E64B" w:rsidR="001833DD" w:rsidRPr="004D0045" w:rsidRDefault="001833DD" w:rsidP="00C6025E">
      <w:pPr>
        <w:spacing w:line="276" w:lineRule="auto"/>
        <w:rPr>
          <w:lang w:val="ka-GE" w:bidi="en-US"/>
        </w:rPr>
      </w:pPr>
    </w:p>
    <w:p w14:paraId="6B7F97F8" w14:textId="18F6054C" w:rsidR="001833DD" w:rsidRPr="004D0045" w:rsidRDefault="001833DD" w:rsidP="00C6025E">
      <w:pPr>
        <w:spacing w:line="276" w:lineRule="auto"/>
        <w:rPr>
          <w:lang w:val="ka-GE" w:bidi="en-US"/>
        </w:rPr>
      </w:pPr>
    </w:p>
    <w:p w14:paraId="3136065B" w14:textId="009EB16C" w:rsidR="001833DD" w:rsidRPr="004D0045" w:rsidRDefault="001833DD" w:rsidP="00C6025E">
      <w:pPr>
        <w:spacing w:line="276" w:lineRule="auto"/>
        <w:rPr>
          <w:lang w:val="ka-GE" w:bidi="en-US"/>
        </w:rPr>
      </w:pPr>
    </w:p>
    <w:p w14:paraId="63091FF9" w14:textId="701C85F2" w:rsidR="001833DD" w:rsidRPr="004D0045" w:rsidRDefault="001833DD" w:rsidP="00C6025E">
      <w:pPr>
        <w:spacing w:line="276" w:lineRule="auto"/>
        <w:rPr>
          <w:lang w:val="ka-GE" w:bidi="en-US"/>
        </w:rPr>
      </w:pPr>
    </w:p>
    <w:p w14:paraId="114B8F33" w14:textId="77777777" w:rsidR="001833DD" w:rsidRPr="004D0045" w:rsidRDefault="001833DD" w:rsidP="00C6025E">
      <w:pPr>
        <w:spacing w:line="276" w:lineRule="auto"/>
        <w:rPr>
          <w:lang w:val="ka-GE" w:bidi="en-US"/>
        </w:rPr>
      </w:pPr>
    </w:p>
    <w:p w14:paraId="5A46595E" w14:textId="77777777" w:rsidR="001833DD" w:rsidRPr="00444FC0" w:rsidRDefault="001833DD" w:rsidP="00C6025E">
      <w:pPr>
        <w:spacing w:line="276" w:lineRule="auto"/>
        <w:rPr>
          <w:lang w:val="ka-GE" w:bidi="en-US"/>
        </w:rPr>
      </w:pPr>
    </w:p>
    <w:p w14:paraId="1EECD5A8" w14:textId="70FD2269" w:rsidR="00A11DBD" w:rsidRPr="00E67052" w:rsidRDefault="00E67052" w:rsidP="00C6025E">
      <w:pPr>
        <w:pStyle w:val="Heading1"/>
        <w:spacing w:line="276" w:lineRule="auto"/>
        <w:rPr>
          <w:rFonts w:ascii="Sylfaen" w:eastAsia="Sylfaen" w:hAnsi="Sylfaen"/>
          <w:sz w:val="22"/>
          <w:szCs w:val="22"/>
        </w:rPr>
      </w:pPr>
      <w:r>
        <w:rPr>
          <w:rFonts w:eastAsia="Sylfaen"/>
          <w:sz w:val="22"/>
          <w:szCs w:val="22"/>
        </w:rPr>
        <w:lastRenderedPageBreak/>
        <w:t>Introduction</w:t>
      </w:r>
    </w:p>
    <w:bookmarkEnd w:id="0"/>
    <w:p w14:paraId="7ECD5296" w14:textId="77777777" w:rsidR="00A11DBD" w:rsidRPr="004D0045" w:rsidRDefault="00A11DBD" w:rsidP="00C6025E">
      <w:pPr>
        <w:pStyle w:val="ListParagraph"/>
        <w:spacing w:after="200" w:line="276" w:lineRule="auto"/>
        <w:ind w:left="0"/>
        <w:jc w:val="both"/>
        <w:rPr>
          <w:rFonts w:ascii="Sylfaen" w:eastAsia="Sylfaen" w:hAnsi="Sylfaen"/>
          <w:lang w:val="ka-GE"/>
        </w:rPr>
      </w:pPr>
    </w:p>
    <w:p w14:paraId="0FA3FC57" w14:textId="1D1B867C" w:rsidR="00BF4719" w:rsidRPr="00995F57" w:rsidRDefault="00E67052" w:rsidP="00C6025E">
      <w:pPr>
        <w:pStyle w:val="ListParagraph"/>
        <w:spacing w:after="200" w:line="276" w:lineRule="auto"/>
        <w:ind w:left="0"/>
        <w:jc w:val="both"/>
        <w:rPr>
          <w:rFonts w:ascii="Sylfaen" w:eastAsia="Sylfaen" w:hAnsi="Sylfaen"/>
        </w:rPr>
      </w:pPr>
      <w:bookmarkStart w:id="1" w:name="_Hlk94623741"/>
      <w:r w:rsidRPr="00E67052">
        <w:rPr>
          <w:rFonts w:ascii="Sylfaen" w:eastAsia="Sylfaen" w:hAnsi="Sylfaen"/>
          <w:lang w:val="ka-GE"/>
        </w:rPr>
        <w:t>This report</w:t>
      </w:r>
      <w:r w:rsidR="00995F57">
        <w:rPr>
          <w:rFonts w:ascii="Sylfaen" w:eastAsia="Sylfaen" w:hAnsi="Sylfaen"/>
        </w:rPr>
        <w:t xml:space="preserve">, </w:t>
      </w:r>
      <w:r w:rsidR="00995F57" w:rsidRPr="00995F57">
        <w:rPr>
          <w:rFonts w:ascii="Sylfaen" w:eastAsia="Sylfaen" w:hAnsi="Sylfaen"/>
        </w:rPr>
        <w:t>which covers the reporting period of the second half of 2022</w:t>
      </w:r>
      <w:r w:rsidR="00995F57">
        <w:rPr>
          <w:rFonts w:ascii="Sylfaen" w:eastAsia="Sylfaen" w:hAnsi="Sylfaen"/>
        </w:rPr>
        <w:t>,</w:t>
      </w:r>
      <w:r w:rsidRPr="00E67052">
        <w:rPr>
          <w:rFonts w:ascii="Sylfaen" w:eastAsia="Sylfaen" w:hAnsi="Sylfaen"/>
          <w:lang w:val="ka-GE"/>
        </w:rPr>
        <w:t xml:space="preserve"> is the annual monitoring report of the 2022-2030 unified national strategy for education and science and the 2022-2024 action plan</w:t>
      </w:r>
      <w:bookmarkEnd w:id="1"/>
      <w:r w:rsidR="00995F57">
        <w:rPr>
          <w:rFonts w:ascii="Sylfaen" w:hAnsi="Sylfaen"/>
        </w:rPr>
        <w:t>, s</w:t>
      </w:r>
      <w:r w:rsidR="00995F57" w:rsidRPr="00995F57">
        <w:rPr>
          <w:rFonts w:ascii="Sylfaen" w:hAnsi="Sylfaen"/>
        </w:rPr>
        <w:t>ince the mentioned strategy and action plan, along with other relevant annexes of the policy document, were approved by the Resolution N</w:t>
      </w:r>
      <w:r w:rsidR="00995F57">
        <w:rPr>
          <w:rFonts w:ascii="Sylfaen" w:hAnsi="Sylfaen"/>
        </w:rPr>
        <w:t xml:space="preserve"> </w:t>
      </w:r>
      <w:r w:rsidR="00995F57" w:rsidRPr="00995F57">
        <w:rPr>
          <w:rFonts w:ascii="Sylfaen" w:hAnsi="Sylfaen"/>
        </w:rPr>
        <w:t>446 of the Government of Georgia on August 31, 2022.</w:t>
      </w:r>
    </w:p>
    <w:p w14:paraId="4EA0A065" w14:textId="652FD44E" w:rsidR="00344265" w:rsidRPr="00F92924" w:rsidRDefault="00995F57" w:rsidP="00C6025E">
      <w:pPr>
        <w:pStyle w:val="BodyText"/>
        <w:rPr>
          <w:rFonts w:ascii="Sylfaen" w:hAnsi="Sylfaen"/>
          <w:b/>
          <w:lang w:val="ka-GE" w:bidi="en-GB"/>
        </w:rPr>
      </w:pPr>
      <w:r w:rsidRPr="00995F57">
        <w:rPr>
          <w:rFonts w:ascii="Sylfaen" w:hAnsi="Sylfaen"/>
          <w:color w:val="000000" w:themeColor="text1"/>
          <w:lang w:val="ka-GE" w:bidi="en-GB"/>
        </w:rPr>
        <w:t>The unified national strategy includes three sectoral priority areas such as: quality, equity/inclusion and governance.</w:t>
      </w:r>
      <w:r>
        <w:rPr>
          <w:rFonts w:ascii="Sylfaen" w:hAnsi="Sylfaen"/>
          <w:color w:val="000000" w:themeColor="text1"/>
          <w:lang w:bidi="en-GB"/>
        </w:rPr>
        <w:t xml:space="preserve"> </w:t>
      </w:r>
      <w:r w:rsidRPr="00995F57">
        <w:rPr>
          <w:rFonts w:ascii="Sylfaen" w:hAnsi="Sylfaen"/>
          <w:color w:val="000000" w:themeColor="text1"/>
          <w:lang w:bidi="en-GB"/>
        </w:rPr>
        <w:t xml:space="preserve">On the other hand, based on sectoral priorities, </w:t>
      </w:r>
      <w:r w:rsidRPr="00E2750C">
        <w:rPr>
          <w:rFonts w:ascii="Sylfaen" w:hAnsi="Sylfaen"/>
          <w:b/>
          <w:bCs/>
          <w:color w:val="000000" w:themeColor="text1"/>
          <w:lang w:bidi="en-GB"/>
        </w:rPr>
        <w:t xml:space="preserve">15 strategic goals, 28 </w:t>
      </w:r>
      <w:r w:rsidR="00E2750C">
        <w:rPr>
          <w:rFonts w:ascii="Sylfaen" w:hAnsi="Sylfaen"/>
          <w:b/>
          <w:bCs/>
          <w:color w:val="000000" w:themeColor="text1"/>
          <w:lang w:bidi="en-GB"/>
        </w:rPr>
        <w:t xml:space="preserve">objectives </w:t>
      </w:r>
      <w:r w:rsidRPr="00E2750C">
        <w:rPr>
          <w:rFonts w:ascii="Sylfaen" w:hAnsi="Sylfaen"/>
          <w:b/>
          <w:bCs/>
          <w:color w:val="000000" w:themeColor="text1"/>
          <w:lang w:bidi="en-GB"/>
        </w:rPr>
        <w:t>and 161 activities</w:t>
      </w:r>
      <w:r w:rsidRPr="00995F57">
        <w:rPr>
          <w:rFonts w:ascii="Sylfaen" w:hAnsi="Sylfaen"/>
          <w:color w:val="000000" w:themeColor="text1"/>
          <w:lang w:bidi="en-GB"/>
        </w:rPr>
        <w:t xml:space="preserve"> have been defined.</w:t>
      </w:r>
      <w:r>
        <w:rPr>
          <w:rFonts w:ascii="Sylfaen" w:hAnsi="Sylfaen"/>
          <w:color w:val="000000" w:themeColor="text1"/>
          <w:lang w:bidi="en-GB"/>
        </w:rPr>
        <w:t xml:space="preserve"> </w:t>
      </w:r>
    </w:p>
    <w:p w14:paraId="3DD6B44E" w14:textId="77777777" w:rsidR="00285B7A" w:rsidRPr="004D0045" w:rsidRDefault="00285B7A" w:rsidP="00C6025E">
      <w:pPr>
        <w:spacing w:after="0" w:line="276" w:lineRule="auto"/>
        <w:jc w:val="both"/>
        <w:rPr>
          <w:rFonts w:ascii="Sylfaen" w:eastAsia="Arial Unicode MS" w:hAnsi="Sylfaen" w:cs="Arial Unicode MS"/>
          <w:color w:val="000000" w:themeColor="text1"/>
          <w:u w:val="single"/>
          <w:lang w:val="ka-GE"/>
        </w:rPr>
      </w:pPr>
    </w:p>
    <w:p w14:paraId="6F8CAF78" w14:textId="77777777" w:rsidR="00344265" w:rsidRPr="004D0045" w:rsidRDefault="00344265" w:rsidP="00C6025E">
      <w:pPr>
        <w:spacing w:after="0" w:line="276" w:lineRule="auto"/>
        <w:jc w:val="both"/>
        <w:rPr>
          <w:rFonts w:ascii="Sylfaen" w:eastAsia="Arial Unicode MS" w:hAnsi="Sylfaen" w:cs="Arial Unicode MS"/>
          <w:color w:val="000000" w:themeColor="text1"/>
          <w:u w:val="single"/>
          <w:lang w:val="ka-GE"/>
        </w:rPr>
      </w:pPr>
    </w:p>
    <w:p w14:paraId="16508D60" w14:textId="0BDE29BF" w:rsidR="00344265" w:rsidRPr="004D0045" w:rsidRDefault="00344265" w:rsidP="00C6025E">
      <w:pPr>
        <w:spacing w:after="0" w:line="276" w:lineRule="auto"/>
        <w:jc w:val="both"/>
        <w:rPr>
          <w:rFonts w:ascii="Sylfaen" w:eastAsia="Arial Unicode MS" w:hAnsi="Sylfaen" w:cs="Arial Unicode MS"/>
          <w:color w:val="000000" w:themeColor="text1"/>
          <w:u w:val="single"/>
          <w:lang w:val="ka-GE"/>
        </w:rPr>
      </w:pPr>
      <w:r w:rsidRPr="004D0045">
        <w:rPr>
          <w:rFonts w:ascii="Sylfaen" w:eastAsia="Arial Unicode MS" w:hAnsi="Sylfaen" w:cs="Arial Unicode MS"/>
          <w:noProof/>
          <w:color w:val="000000" w:themeColor="text1"/>
          <w:u w:val="single"/>
        </w:rPr>
        <w:drawing>
          <wp:inline distT="0" distB="0" distL="0" distR="0" wp14:anchorId="64F43E4E" wp14:editId="756D8393">
            <wp:extent cx="5705475" cy="3419475"/>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AB0C57E" w14:textId="77777777" w:rsidR="00344265" w:rsidRPr="004D0045" w:rsidRDefault="00344265" w:rsidP="00C6025E">
      <w:pPr>
        <w:spacing w:after="0" w:line="276" w:lineRule="auto"/>
        <w:jc w:val="both"/>
        <w:rPr>
          <w:rFonts w:ascii="Sylfaen" w:eastAsia="Arial Unicode MS" w:hAnsi="Sylfaen" w:cs="Arial Unicode MS"/>
          <w:color w:val="000000" w:themeColor="text1"/>
          <w:u w:val="single"/>
          <w:lang w:val="ka-GE"/>
        </w:rPr>
      </w:pPr>
    </w:p>
    <w:p w14:paraId="2A8E40E2" w14:textId="73499619" w:rsidR="00BF4719" w:rsidRPr="00E2750C" w:rsidRDefault="00E2750C" w:rsidP="00C6025E">
      <w:pPr>
        <w:spacing w:after="0" w:line="276" w:lineRule="auto"/>
        <w:jc w:val="both"/>
        <w:rPr>
          <w:rFonts w:ascii="Sylfaen" w:eastAsia="Arial Unicode MS" w:hAnsi="Sylfaen" w:cs="Arial Unicode MS"/>
          <w:color w:val="000000" w:themeColor="text1"/>
        </w:rPr>
      </w:pPr>
      <w:r w:rsidRPr="00E2750C">
        <w:rPr>
          <w:rFonts w:ascii="Sylfaen" w:eastAsia="Arial Unicode MS" w:hAnsi="Sylfaen" w:cs="Arial Unicode MS"/>
          <w:color w:val="000000" w:themeColor="text1"/>
          <w:u w:val="single"/>
        </w:rPr>
        <w:t>Within the framework of the first sectoral priority</w:t>
      </w:r>
      <w:r w:rsidRPr="00E2750C">
        <w:rPr>
          <w:rFonts w:ascii="Sylfaen" w:eastAsia="Arial Unicode MS" w:hAnsi="Sylfaen" w:cs="Arial Unicode MS"/>
          <w:color w:val="000000" w:themeColor="text1"/>
        </w:rPr>
        <w:t xml:space="preserve">, the following specific goals and objectives are </w:t>
      </w:r>
      <w:r>
        <w:rPr>
          <w:rFonts w:ascii="Sylfaen" w:eastAsia="Arial Unicode MS" w:hAnsi="Sylfaen" w:cs="Arial Unicode MS"/>
          <w:color w:val="000000" w:themeColor="text1"/>
        </w:rPr>
        <w:t>set</w:t>
      </w:r>
      <w:r w:rsidRPr="00E2750C">
        <w:rPr>
          <w:rFonts w:ascii="Sylfaen" w:eastAsia="Arial Unicode MS" w:hAnsi="Sylfaen" w:cs="Arial Unicode MS"/>
          <w:color w:val="000000" w:themeColor="text1"/>
        </w:rPr>
        <w:t>:</w:t>
      </w:r>
    </w:p>
    <w:p w14:paraId="2E5BF64B" w14:textId="77777777" w:rsidR="00BF4719" w:rsidRPr="004D0045" w:rsidRDefault="00BF4719" w:rsidP="00C6025E">
      <w:pPr>
        <w:spacing w:after="0" w:line="276" w:lineRule="auto"/>
        <w:jc w:val="both"/>
        <w:rPr>
          <w:rFonts w:ascii="Sylfaen" w:hAnsi="Sylfaen"/>
          <w:b/>
          <w:lang w:val="ka-GE"/>
        </w:rPr>
      </w:pPr>
      <w:r w:rsidRPr="004D0045">
        <w:rPr>
          <w:rFonts w:ascii="Sylfaen" w:hAnsi="Sylfaen"/>
          <w:b/>
          <w:lang w:val="ka-GE"/>
        </w:rPr>
        <w:tab/>
      </w:r>
      <w:r w:rsidRPr="004D0045">
        <w:rPr>
          <w:rFonts w:ascii="Sylfaen" w:hAnsi="Sylfaen"/>
          <w:b/>
          <w:lang w:val="ka-GE"/>
        </w:rPr>
        <w:tab/>
      </w:r>
      <w:r w:rsidRPr="004D0045">
        <w:rPr>
          <w:rFonts w:ascii="Sylfaen" w:hAnsi="Sylfaen"/>
          <w:b/>
          <w:lang w:val="ka-GE"/>
        </w:rPr>
        <w:tab/>
      </w:r>
      <w:r w:rsidRPr="004D0045">
        <w:rPr>
          <w:rFonts w:ascii="Sylfaen" w:hAnsi="Sylfaen"/>
          <w:b/>
          <w:lang w:val="ka-GE"/>
        </w:rPr>
        <w:tab/>
      </w:r>
    </w:p>
    <w:p w14:paraId="19046D12" w14:textId="5614E888" w:rsidR="00BF4719" w:rsidRPr="004D0045" w:rsidRDefault="00E2750C" w:rsidP="00C6025E">
      <w:pPr>
        <w:spacing w:line="276" w:lineRule="auto"/>
        <w:jc w:val="both"/>
        <w:rPr>
          <w:rFonts w:ascii="Sylfaen" w:hAnsi="Sylfaen"/>
          <w:b/>
          <w:lang w:val="ka-GE"/>
        </w:rPr>
      </w:pPr>
      <w:r>
        <w:rPr>
          <w:rFonts w:ascii="Sylfaen" w:hAnsi="Sylfaen" w:cs="Sylfaen"/>
          <w:b/>
        </w:rPr>
        <w:t>Goal</w:t>
      </w:r>
      <w:r w:rsidR="00BF4719" w:rsidRPr="004D0045">
        <w:rPr>
          <w:rFonts w:ascii="Sylfaen" w:hAnsi="Sylfaen"/>
          <w:b/>
          <w:lang w:val="ka-GE"/>
        </w:rPr>
        <w:t xml:space="preserve"> 1.1:</w:t>
      </w:r>
      <w:r>
        <w:rPr>
          <w:rFonts w:ascii="Sylfaen" w:hAnsi="Sylfaen"/>
          <w:b/>
        </w:rPr>
        <w:t xml:space="preserve"> </w:t>
      </w:r>
      <w:r w:rsidRPr="00E2750C">
        <w:rPr>
          <w:rFonts w:ascii="Sylfaen" w:hAnsi="Sylfaen"/>
          <w:b/>
        </w:rPr>
        <w:t>Provision of high-quality, supportive and development-oriented educational process by all early childhood and pre-school</w:t>
      </w:r>
      <w:r>
        <w:rPr>
          <w:rFonts w:ascii="Sylfaen" w:hAnsi="Sylfaen"/>
          <w:b/>
        </w:rPr>
        <w:t xml:space="preserve"> </w:t>
      </w:r>
      <w:r w:rsidRPr="00E2750C">
        <w:rPr>
          <w:rFonts w:ascii="Sylfaen" w:hAnsi="Sylfaen"/>
          <w:b/>
        </w:rPr>
        <w:t>education institutions</w:t>
      </w:r>
      <w:r w:rsidR="00BF4719" w:rsidRPr="004D0045">
        <w:rPr>
          <w:rFonts w:ascii="Sylfaen" w:hAnsi="Sylfaen"/>
          <w:b/>
          <w:lang w:val="ka-GE"/>
        </w:rPr>
        <w:tab/>
      </w:r>
      <w:r w:rsidR="00BF4719" w:rsidRPr="004D0045">
        <w:rPr>
          <w:rFonts w:ascii="Sylfaen" w:hAnsi="Sylfaen"/>
          <w:b/>
          <w:lang w:val="ka-GE"/>
        </w:rPr>
        <w:tab/>
      </w:r>
      <w:r w:rsidR="00BF4719" w:rsidRPr="004D0045">
        <w:rPr>
          <w:rFonts w:ascii="Sylfaen" w:hAnsi="Sylfaen"/>
          <w:b/>
          <w:lang w:val="ka-GE"/>
        </w:rPr>
        <w:tab/>
      </w:r>
      <w:r w:rsidR="00BF4719" w:rsidRPr="004D0045">
        <w:rPr>
          <w:rFonts w:ascii="Sylfaen" w:hAnsi="Sylfaen"/>
          <w:b/>
          <w:lang w:val="ka-GE"/>
        </w:rPr>
        <w:tab/>
      </w:r>
      <w:r w:rsidR="00BF4719" w:rsidRPr="004D0045">
        <w:rPr>
          <w:rFonts w:ascii="Sylfaen" w:hAnsi="Sylfaen"/>
          <w:b/>
          <w:lang w:val="ka-GE"/>
        </w:rPr>
        <w:tab/>
      </w:r>
    </w:p>
    <w:p w14:paraId="59D90C80" w14:textId="68981895" w:rsidR="00BF4719" w:rsidRPr="004D0045" w:rsidRDefault="00E2750C" w:rsidP="00C6025E">
      <w:pPr>
        <w:spacing w:line="276" w:lineRule="auto"/>
        <w:ind w:left="720"/>
        <w:jc w:val="both"/>
        <w:rPr>
          <w:rFonts w:ascii="Sylfaen" w:hAnsi="Sylfaen"/>
          <w:lang w:val="ka-GE"/>
        </w:rPr>
      </w:pPr>
      <w:r>
        <w:rPr>
          <w:rFonts w:ascii="Sylfaen" w:hAnsi="Sylfaen" w:cs="Sylfaen"/>
        </w:rPr>
        <w:t>Objective</w:t>
      </w:r>
      <w:r w:rsidR="00BF4719" w:rsidRPr="004D0045">
        <w:rPr>
          <w:rFonts w:ascii="Sylfaen" w:hAnsi="Sylfaen"/>
          <w:lang w:val="ka-GE"/>
        </w:rPr>
        <w:t xml:space="preserve"> 1.1.1:</w:t>
      </w:r>
      <w:r w:rsidR="00BF4719" w:rsidRPr="004D0045">
        <w:rPr>
          <w:rFonts w:ascii="Sylfaen" w:hAnsi="Sylfaen"/>
          <w:lang w:val="ka-GE"/>
        </w:rPr>
        <w:tab/>
      </w:r>
      <w:r w:rsidRPr="00E2750C">
        <w:rPr>
          <w:rFonts w:ascii="Sylfaen" w:hAnsi="Sylfaen"/>
          <w:lang w:val="ka-GE"/>
        </w:rPr>
        <w:t xml:space="preserve">Raising the qualifications of </w:t>
      </w:r>
      <w:r w:rsidR="000A422E">
        <w:rPr>
          <w:rFonts w:ascii="Sylfaen" w:hAnsi="Sylfaen"/>
        </w:rPr>
        <w:t>caregiver-</w:t>
      </w:r>
      <w:r w:rsidRPr="00E2750C">
        <w:rPr>
          <w:rFonts w:ascii="Sylfaen" w:hAnsi="Sylfaen"/>
          <w:lang w:val="ka-GE"/>
        </w:rPr>
        <w:t>educators and ensuring continuous professional development in each institution of early and preschool education</w:t>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p>
    <w:p w14:paraId="76C176D8" w14:textId="62586CBD" w:rsidR="00BF4719" w:rsidRPr="004D0045" w:rsidRDefault="000A422E" w:rsidP="00C6025E">
      <w:pPr>
        <w:spacing w:line="276" w:lineRule="auto"/>
        <w:ind w:left="720"/>
        <w:jc w:val="both"/>
        <w:rPr>
          <w:rFonts w:ascii="Sylfaen" w:hAnsi="Sylfaen"/>
          <w:lang w:val="ka-GE"/>
        </w:rPr>
      </w:pPr>
      <w:r>
        <w:rPr>
          <w:rFonts w:ascii="Sylfaen" w:hAnsi="Sylfaen" w:cs="Sylfaen"/>
        </w:rPr>
        <w:t xml:space="preserve">Objective </w:t>
      </w:r>
      <w:r w:rsidR="00BF4719" w:rsidRPr="004D0045">
        <w:rPr>
          <w:rFonts w:ascii="Sylfaen" w:hAnsi="Sylfaen"/>
          <w:lang w:val="ka-GE"/>
        </w:rPr>
        <w:t>1.1.2:</w:t>
      </w:r>
      <w:r w:rsidR="00BF4719" w:rsidRPr="004D0045">
        <w:rPr>
          <w:rFonts w:ascii="Sylfaen" w:hAnsi="Sylfaen"/>
          <w:lang w:val="ka-GE"/>
        </w:rPr>
        <w:tab/>
      </w:r>
      <w:r>
        <w:rPr>
          <w:rFonts w:ascii="Sylfaen" w:hAnsi="Sylfaen"/>
        </w:rPr>
        <w:t xml:space="preserve"> </w:t>
      </w:r>
      <w:r w:rsidRPr="000A422E">
        <w:rPr>
          <w:rFonts w:ascii="Sylfaen" w:hAnsi="Sylfaen"/>
          <w:lang w:val="ka-GE"/>
        </w:rPr>
        <w:t>Improving the learning environment and quality of teaching in early and preschool education</w:t>
      </w:r>
      <w:r>
        <w:rPr>
          <w:rFonts w:ascii="Sylfaen" w:hAnsi="Sylfaen"/>
        </w:rPr>
        <w:t xml:space="preserve"> </w:t>
      </w:r>
      <w:r w:rsidRPr="000A422E">
        <w:rPr>
          <w:rFonts w:ascii="Sylfaen" w:hAnsi="Sylfaen"/>
          <w:lang w:val="ka-GE"/>
        </w:rPr>
        <w:t>institutions</w:t>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p>
    <w:p w14:paraId="76F92F55" w14:textId="2BB94EE1" w:rsidR="00BF4719" w:rsidRPr="004D0045" w:rsidRDefault="000A422E" w:rsidP="00C6025E">
      <w:pPr>
        <w:spacing w:line="276" w:lineRule="auto"/>
        <w:ind w:left="720"/>
        <w:jc w:val="both"/>
        <w:rPr>
          <w:rFonts w:ascii="Sylfaen" w:hAnsi="Sylfaen"/>
          <w:lang w:val="ka-GE"/>
        </w:rPr>
      </w:pPr>
      <w:r>
        <w:rPr>
          <w:rFonts w:ascii="Sylfaen" w:hAnsi="Sylfaen" w:cs="Sylfaen"/>
        </w:rPr>
        <w:lastRenderedPageBreak/>
        <w:t>Objective</w:t>
      </w:r>
      <w:r w:rsidR="00BF4719" w:rsidRPr="004D0045">
        <w:rPr>
          <w:rFonts w:ascii="Sylfaen" w:hAnsi="Sylfaen"/>
          <w:lang w:val="ka-GE"/>
        </w:rPr>
        <w:t xml:space="preserve"> 1.1.3:</w:t>
      </w:r>
      <w:r w:rsidR="00BF4719" w:rsidRPr="004D0045">
        <w:rPr>
          <w:rFonts w:ascii="Sylfaen" w:hAnsi="Sylfaen"/>
          <w:lang w:val="ka-GE"/>
        </w:rPr>
        <w:tab/>
      </w:r>
      <w:r>
        <w:rPr>
          <w:rFonts w:ascii="Sylfaen" w:hAnsi="Sylfaen"/>
        </w:rPr>
        <w:t xml:space="preserve"> </w:t>
      </w:r>
      <w:r w:rsidR="001150DF" w:rsidRPr="001150DF">
        <w:rPr>
          <w:rFonts w:ascii="Sylfaen" w:hAnsi="Sylfaen"/>
          <w:lang w:val="ka-GE"/>
        </w:rPr>
        <w:t>Promoting the involvement of the child's parents/representatives and the community in the activities of early and preschool education institutions.</w:t>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p>
    <w:p w14:paraId="5099BB40" w14:textId="0BECC6A8" w:rsidR="00BF4719" w:rsidRPr="001150DF" w:rsidRDefault="001150DF" w:rsidP="00C6025E">
      <w:pPr>
        <w:spacing w:line="276" w:lineRule="auto"/>
        <w:rPr>
          <w:rFonts w:ascii="Sylfaen" w:hAnsi="Sylfaen"/>
          <w:b/>
          <w:bCs/>
          <w:lang w:val="ka-GE"/>
        </w:rPr>
      </w:pPr>
      <w:r>
        <w:rPr>
          <w:rFonts w:ascii="Sylfaen" w:hAnsi="Sylfaen" w:cs="Sylfaen"/>
          <w:b/>
        </w:rPr>
        <w:t>Goal</w:t>
      </w:r>
      <w:r w:rsidR="00BF4719" w:rsidRPr="004D0045">
        <w:rPr>
          <w:rFonts w:ascii="Sylfaen" w:hAnsi="Sylfaen"/>
          <w:b/>
          <w:lang w:val="ka-GE"/>
        </w:rPr>
        <w:t xml:space="preserve"> 1.2</w:t>
      </w:r>
      <w:r>
        <w:rPr>
          <w:rFonts w:ascii="Sylfaen" w:hAnsi="Sylfaen"/>
          <w:b/>
        </w:rPr>
        <w:t xml:space="preserve">: </w:t>
      </w:r>
      <w:r>
        <w:rPr>
          <w:rFonts w:ascii="Sylfaen" w:hAnsi="Sylfaen"/>
        </w:rPr>
        <w:t xml:space="preserve"> </w:t>
      </w:r>
      <w:r w:rsidRPr="001150DF">
        <w:rPr>
          <w:rFonts w:ascii="Sylfaen" w:hAnsi="Sylfaen"/>
          <w:b/>
          <w:bCs/>
        </w:rPr>
        <w:t>Providing an accessible learning process for each student in general educational institutions, focused on high attainable results and holistic development of the student</w:t>
      </w:r>
      <w:r w:rsidR="00BF4719" w:rsidRPr="001150DF">
        <w:rPr>
          <w:rFonts w:ascii="Sylfaen" w:hAnsi="Sylfaen"/>
          <w:b/>
          <w:bCs/>
          <w:lang w:val="ka-GE"/>
        </w:rPr>
        <w:tab/>
      </w:r>
      <w:r w:rsidR="00BF4719" w:rsidRPr="001150DF">
        <w:rPr>
          <w:rFonts w:ascii="Sylfaen" w:hAnsi="Sylfaen"/>
          <w:b/>
          <w:bCs/>
          <w:lang w:val="ka-GE"/>
        </w:rPr>
        <w:tab/>
      </w:r>
      <w:r w:rsidR="00BF4719" w:rsidRPr="001150DF">
        <w:rPr>
          <w:rFonts w:ascii="Sylfaen" w:hAnsi="Sylfaen"/>
          <w:b/>
          <w:bCs/>
          <w:lang w:val="ka-GE"/>
        </w:rPr>
        <w:tab/>
      </w:r>
      <w:r w:rsidR="00BF4719" w:rsidRPr="001150DF">
        <w:rPr>
          <w:rFonts w:ascii="Sylfaen" w:hAnsi="Sylfaen"/>
          <w:b/>
          <w:bCs/>
          <w:lang w:val="ka-GE"/>
        </w:rPr>
        <w:tab/>
      </w:r>
    </w:p>
    <w:p w14:paraId="34B16B54" w14:textId="3A0DB8F4" w:rsidR="00BF4719" w:rsidRPr="001150DF" w:rsidRDefault="001150DF" w:rsidP="00C6025E">
      <w:pPr>
        <w:spacing w:line="276" w:lineRule="auto"/>
        <w:ind w:left="720"/>
        <w:jc w:val="both"/>
        <w:rPr>
          <w:rFonts w:ascii="Sylfaen" w:hAnsi="Sylfaen"/>
        </w:rPr>
      </w:pPr>
      <w:r>
        <w:rPr>
          <w:rFonts w:ascii="Sylfaen" w:hAnsi="Sylfaen" w:cs="Sylfaen"/>
        </w:rPr>
        <w:t>Objective</w:t>
      </w:r>
      <w:r w:rsidR="00BF4719" w:rsidRPr="004D0045">
        <w:rPr>
          <w:rFonts w:ascii="Sylfaen" w:hAnsi="Sylfaen"/>
          <w:lang w:val="ka-GE"/>
        </w:rPr>
        <w:t xml:space="preserve"> 1.2.1: </w:t>
      </w:r>
      <w:r w:rsidRPr="001150DF">
        <w:rPr>
          <w:rFonts w:ascii="Sylfaen" w:hAnsi="Sylfaen" w:cs="Sylfaen"/>
        </w:rPr>
        <w:t>Raising the qualifications of teachers and principals and providing needs-based continu</w:t>
      </w:r>
      <w:r>
        <w:rPr>
          <w:rFonts w:ascii="Sylfaen" w:hAnsi="Sylfaen" w:cs="Sylfaen"/>
        </w:rPr>
        <w:t>ing</w:t>
      </w:r>
      <w:r w:rsidRPr="001150DF">
        <w:rPr>
          <w:rFonts w:ascii="Sylfaen" w:hAnsi="Sylfaen" w:cs="Sylfaen"/>
        </w:rPr>
        <w:t xml:space="preserve"> professional development</w:t>
      </w:r>
    </w:p>
    <w:p w14:paraId="156F50A2" w14:textId="6FC78938" w:rsidR="00BF4719" w:rsidRPr="004D0045" w:rsidRDefault="001150DF" w:rsidP="00C6025E">
      <w:pPr>
        <w:spacing w:line="276" w:lineRule="auto"/>
        <w:ind w:left="720"/>
        <w:jc w:val="both"/>
        <w:rPr>
          <w:rFonts w:ascii="Sylfaen" w:hAnsi="Sylfaen"/>
          <w:lang w:val="ka-GE"/>
        </w:rPr>
      </w:pPr>
      <w:r>
        <w:rPr>
          <w:rFonts w:ascii="Sylfaen" w:hAnsi="Sylfaen" w:cs="Sylfaen"/>
        </w:rPr>
        <w:t>Objective</w:t>
      </w:r>
      <w:r w:rsidR="00BF4719" w:rsidRPr="004D0045">
        <w:rPr>
          <w:rFonts w:ascii="Sylfaen" w:hAnsi="Sylfaen"/>
          <w:lang w:val="ka-GE"/>
        </w:rPr>
        <w:t xml:space="preserve"> 1.2.2: </w:t>
      </w:r>
      <w:r w:rsidRPr="001150DF">
        <w:rPr>
          <w:rFonts w:ascii="Sylfaen" w:hAnsi="Sylfaen"/>
        </w:rPr>
        <w:t>Creating a favorable environment for learning and teaching in general education institutions and providing them with modern diverse resources</w:t>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p>
    <w:p w14:paraId="6A750588" w14:textId="4B465767" w:rsidR="00BF4719" w:rsidRPr="004D0045" w:rsidRDefault="001150DF" w:rsidP="00C6025E">
      <w:pPr>
        <w:spacing w:line="276" w:lineRule="auto"/>
        <w:ind w:left="720"/>
        <w:jc w:val="both"/>
        <w:rPr>
          <w:rFonts w:ascii="Sylfaen" w:hAnsi="Sylfaen"/>
          <w:lang w:val="ka-GE"/>
        </w:rPr>
      </w:pPr>
      <w:r>
        <w:rPr>
          <w:rFonts w:ascii="Sylfaen" w:hAnsi="Sylfaen" w:cs="Sylfaen"/>
        </w:rPr>
        <w:t>Objective</w:t>
      </w:r>
      <w:r w:rsidR="00BF4719" w:rsidRPr="004D0045">
        <w:rPr>
          <w:rFonts w:ascii="Sylfaen" w:hAnsi="Sylfaen"/>
          <w:lang w:val="ka-GE"/>
        </w:rPr>
        <w:t xml:space="preserve"> 1.2.3: </w:t>
      </w:r>
      <w:r w:rsidRPr="001150DF">
        <w:rPr>
          <w:rFonts w:ascii="Sylfaen" w:hAnsi="Sylfaen"/>
        </w:rPr>
        <w:t>Increasing involvement of parents/representatives in school life and teaching-learning process</w:t>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b/>
          <w:lang w:val="ka-GE"/>
        </w:rPr>
        <w:tab/>
      </w:r>
    </w:p>
    <w:p w14:paraId="26621277" w14:textId="4DD75B23" w:rsidR="00BF4719" w:rsidRPr="004D0045" w:rsidRDefault="001150DF" w:rsidP="00C6025E">
      <w:pPr>
        <w:spacing w:line="276" w:lineRule="auto"/>
        <w:jc w:val="both"/>
        <w:rPr>
          <w:rFonts w:ascii="Sylfaen" w:hAnsi="Sylfaen"/>
          <w:lang w:val="ka-GE"/>
        </w:rPr>
      </w:pPr>
      <w:r>
        <w:rPr>
          <w:rFonts w:ascii="Sylfaen" w:hAnsi="Sylfaen" w:cs="Sylfaen"/>
          <w:b/>
        </w:rPr>
        <w:t xml:space="preserve">Goal </w:t>
      </w:r>
      <w:r w:rsidR="00BF4719" w:rsidRPr="004D0045">
        <w:rPr>
          <w:rFonts w:ascii="Sylfaen" w:hAnsi="Sylfaen"/>
          <w:b/>
          <w:lang w:val="ka-GE"/>
        </w:rPr>
        <w:t xml:space="preserve">1.3: </w:t>
      </w:r>
      <w:r>
        <w:rPr>
          <w:rFonts w:ascii="Sylfaen" w:hAnsi="Sylfaen"/>
          <w:b/>
        </w:rPr>
        <w:t xml:space="preserve"> </w:t>
      </w:r>
      <w:r w:rsidRPr="001150DF">
        <w:rPr>
          <w:rFonts w:ascii="Sylfaen" w:hAnsi="Sylfaen"/>
          <w:b/>
          <w:bCs/>
          <w:lang w:val="ka-GE"/>
        </w:rPr>
        <w:t xml:space="preserve">Development of an innovative and flexible </w:t>
      </w:r>
      <w:r w:rsidRPr="001150DF">
        <w:rPr>
          <w:rFonts w:ascii="Sylfaen" w:hAnsi="Sylfaen"/>
          <w:b/>
          <w:bCs/>
        </w:rPr>
        <w:t xml:space="preserve">vocational </w:t>
      </w:r>
      <w:r w:rsidRPr="001150DF">
        <w:rPr>
          <w:rFonts w:ascii="Sylfaen" w:hAnsi="Sylfaen"/>
          <w:b/>
          <w:bCs/>
          <w:lang w:val="ka-GE"/>
        </w:rPr>
        <w:t>education system focused on the needs of society and economy</w:t>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p>
    <w:p w14:paraId="1B6B33D4" w14:textId="27F69257" w:rsidR="00BF4719" w:rsidRPr="004D0045" w:rsidRDefault="001150DF" w:rsidP="00C6025E">
      <w:pPr>
        <w:spacing w:line="276" w:lineRule="auto"/>
        <w:ind w:left="720"/>
        <w:jc w:val="both"/>
        <w:rPr>
          <w:rFonts w:ascii="Sylfaen" w:hAnsi="Sylfaen"/>
          <w:lang w:val="ka-GE"/>
        </w:rPr>
      </w:pPr>
      <w:r>
        <w:rPr>
          <w:rFonts w:ascii="Sylfaen" w:hAnsi="Sylfaen" w:cs="Sylfaen"/>
        </w:rPr>
        <w:t>Objective</w:t>
      </w:r>
      <w:r w:rsidR="00BF4719" w:rsidRPr="004D0045">
        <w:rPr>
          <w:rFonts w:ascii="Sylfaen" w:hAnsi="Sylfaen"/>
          <w:lang w:val="ka-GE"/>
        </w:rPr>
        <w:t xml:space="preserve"> 1.3.1: </w:t>
      </w:r>
      <w:r w:rsidRPr="001150DF">
        <w:rPr>
          <w:rFonts w:ascii="Sylfaen" w:hAnsi="Sylfaen" w:cs="Sylfaen"/>
        </w:rPr>
        <w:t>Equipping vocational education students/trainees with the necessary skills and competencies for continuous employment in the local and international labor market</w:t>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p>
    <w:p w14:paraId="7AB00243" w14:textId="1B361943" w:rsidR="00BF4719" w:rsidRPr="001150DF" w:rsidRDefault="001150DF" w:rsidP="00C6025E">
      <w:pPr>
        <w:spacing w:line="276" w:lineRule="auto"/>
        <w:ind w:left="720"/>
        <w:jc w:val="both"/>
        <w:rPr>
          <w:rFonts w:ascii="Sylfaen" w:hAnsi="Sylfaen"/>
        </w:rPr>
      </w:pPr>
      <w:r>
        <w:rPr>
          <w:rFonts w:ascii="Sylfaen" w:hAnsi="Sylfaen" w:cs="Sylfaen"/>
        </w:rPr>
        <w:t>Objective</w:t>
      </w:r>
      <w:r w:rsidR="00BF4719" w:rsidRPr="004D0045">
        <w:rPr>
          <w:rFonts w:ascii="Sylfaen" w:hAnsi="Sylfaen"/>
          <w:lang w:val="ka-GE"/>
        </w:rPr>
        <w:t xml:space="preserve"> 1.3.2: </w:t>
      </w:r>
      <w:r w:rsidRPr="001150DF">
        <w:rPr>
          <w:rFonts w:ascii="Sylfaen" w:hAnsi="Sylfaen"/>
        </w:rPr>
        <w:t>Promotion of continu</w:t>
      </w:r>
      <w:r>
        <w:rPr>
          <w:rFonts w:ascii="Sylfaen" w:hAnsi="Sylfaen"/>
        </w:rPr>
        <w:t>ing</w:t>
      </w:r>
      <w:r w:rsidRPr="001150DF">
        <w:rPr>
          <w:rFonts w:ascii="Sylfaen" w:hAnsi="Sylfaen"/>
        </w:rPr>
        <w:t xml:space="preserve"> professional development of vocational education teachers</w:t>
      </w:r>
    </w:p>
    <w:p w14:paraId="4D53B1A9" w14:textId="4B2B3937" w:rsidR="00BF4719" w:rsidRPr="003C2E35" w:rsidRDefault="001150DF" w:rsidP="00C6025E">
      <w:pPr>
        <w:spacing w:line="276" w:lineRule="auto"/>
        <w:jc w:val="both"/>
        <w:rPr>
          <w:rFonts w:ascii="Sylfaen" w:hAnsi="Sylfaen"/>
          <w:b/>
          <w:bCs/>
          <w:lang w:val="ka-GE"/>
        </w:rPr>
      </w:pPr>
      <w:r>
        <w:rPr>
          <w:rFonts w:ascii="Sylfaen" w:hAnsi="Sylfaen" w:cs="Sylfaen"/>
          <w:b/>
        </w:rPr>
        <w:t>Goal</w:t>
      </w:r>
      <w:r w:rsidR="00BF4719" w:rsidRPr="004D0045">
        <w:rPr>
          <w:rFonts w:ascii="Sylfaen" w:hAnsi="Sylfaen"/>
          <w:b/>
          <w:lang w:val="ka-GE"/>
        </w:rPr>
        <w:t xml:space="preserve"> 1.4: </w:t>
      </w:r>
      <w:r w:rsidRPr="003C2E35">
        <w:rPr>
          <w:rFonts w:ascii="Sylfaen" w:hAnsi="Sylfaen"/>
          <w:b/>
          <w:bCs/>
        </w:rPr>
        <w:t>Personal development of each student and preparation for the labor market by the higher education institution (HEI).</w:t>
      </w:r>
    </w:p>
    <w:p w14:paraId="1ED37AD6" w14:textId="073C138F" w:rsidR="00BF4719" w:rsidRPr="004D0045" w:rsidRDefault="003C2E35" w:rsidP="00C6025E">
      <w:pPr>
        <w:spacing w:line="276" w:lineRule="auto"/>
        <w:ind w:left="720"/>
        <w:jc w:val="both"/>
        <w:rPr>
          <w:rFonts w:ascii="Sylfaen" w:hAnsi="Sylfaen"/>
          <w:lang w:val="ka-GE"/>
        </w:rPr>
      </w:pPr>
      <w:r>
        <w:rPr>
          <w:rFonts w:ascii="Sylfaen" w:hAnsi="Sylfaen" w:cs="Sylfaen"/>
        </w:rPr>
        <w:t>Objective</w:t>
      </w:r>
      <w:r w:rsidR="00BF4719" w:rsidRPr="004D0045">
        <w:rPr>
          <w:rFonts w:ascii="Sylfaen" w:hAnsi="Sylfaen"/>
          <w:lang w:val="ka-GE"/>
        </w:rPr>
        <w:t xml:space="preserve"> 1.4.1: </w:t>
      </w:r>
      <w:r w:rsidRPr="003C2E35">
        <w:rPr>
          <w:rFonts w:ascii="Sylfaen" w:hAnsi="Sylfaen" w:cs="Sylfaen"/>
        </w:rPr>
        <w:t xml:space="preserve">Provision of </w:t>
      </w:r>
      <w:proofErr w:type="spellStart"/>
      <w:r w:rsidRPr="003C2E35">
        <w:rPr>
          <w:rFonts w:ascii="Sylfaen" w:hAnsi="Sylfaen" w:cs="Sylfaen"/>
        </w:rPr>
        <w:t>program</w:t>
      </w:r>
      <w:r>
        <w:rPr>
          <w:rFonts w:ascii="Sylfaen" w:hAnsi="Sylfaen" w:cs="Sylfaen"/>
        </w:rPr>
        <w:t>mes</w:t>
      </w:r>
      <w:proofErr w:type="spellEnd"/>
      <w:r w:rsidRPr="003C2E35">
        <w:rPr>
          <w:rFonts w:ascii="Sylfaen" w:hAnsi="Sylfaen" w:cs="Sylfaen"/>
        </w:rPr>
        <w:t xml:space="preserve"> adapted to the labor market by the </w:t>
      </w:r>
      <w:r>
        <w:rPr>
          <w:rFonts w:ascii="Sylfaen" w:hAnsi="Sylfaen" w:cs="Sylfaen"/>
        </w:rPr>
        <w:t>HEI</w:t>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p>
    <w:p w14:paraId="321C206F" w14:textId="787E662D" w:rsidR="00BF4719" w:rsidRPr="004D0045" w:rsidRDefault="003C2E35" w:rsidP="00C6025E">
      <w:pPr>
        <w:spacing w:line="276" w:lineRule="auto"/>
        <w:ind w:left="720"/>
        <w:jc w:val="both"/>
        <w:rPr>
          <w:rFonts w:ascii="Sylfaen" w:hAnsi="Sylfaen"/>
          <w:lang w:val="ka-GE"/>
        </w:rPr>
      </w:pPr>
      <w:r>
        <w:rPr>
          <w:rFonts w:ascii="Sylfaen" w:hAnsi="Sylfaen" w:cs="Sylfaen"/>
        </w:rPr>
        <w:t>Objective</w:t>
      </w:r>
      <w:r w:rsidR="00BF4719" w:rsidRPr="004D0045">
        <w:rPr>
          <w:rFonts w:ascii="Sylfaen" w:hAnsi="Sylfaen"/>
          <w:lang w:val="ka-GE"/>
        </w:rPr>
        <w:t xml:space="preserve"> 1.4.2: </w:t>
      </w:r>
      <w:r>
        <w:rPr>
          <w:rFonts w:ascii="Sylfaen" w:hAnsi="Sylfaen"/>
        </w:rPr>
        <w:t>Facilitating an</w:t>
      </w:r>
      <w:r w:rsidRPr="003C2E35">
        <w:rPr>
          <w:rFonts w:ascii="Sylfaen" w:hAnsi="Sylfaen"/>
        </w:rPr>
        <w:t xml:space="preserve"> international learning</w:t>
      </w:r>
      <w:r>
        <w:rPr>
          <w:rFonts w:ascii="Sylfaen" w:hAnsi="Sylfaen"/>
        </w:rPr>
        <w:t xml:space="preserve"> experience</w:t>
      </w:r>
      <w:r w:rsidRPr="003C2E35">
        <w:rPr>
          <w:rFonts w:ascii="Sylfaen" w:hAnsi="Sylfaen"/>
        </w:rPr>
        <w:t xml:space="preserve"> and internationalization for students</w:t>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p>
    <w:p w14:paraId="7C15211B" w14:textId="630B8A2C" w:rsidR="00BF4719" w:rsidRPr="004D0045" w:rsidRDefault="003C2E35" w:rsidP="00C6025E">
      <w:pPr>
        <w:spacing w:line="276" w:lineRule="auto"/>
        <w:ind w:left="720"/>
        <w:jc w:val="both"/>
        <w:rPr>
          <w:rFonts w:ascii="Sylfaen" w:hAnsi="Sylfaen"/>
          <w:lang w:val="ka-GE"/>
        </w:rPr>
      </w:pPr>
      <w:r>
        <w:rPr>
          <w:rFonts w:ascii="Sylfaen" w:hAnsi="Sylfaen" w:cs="Sylfaen"/>
        </w:rPr>
        <w:t>Objective</w:t>
      </w:r>
      <w:r w:rsidR="00BF4719" w:rsidRPr="004D0045">
        <w:rPr>
          <w:rFonts w:ascii="Sylfaen" w:hAnsi="Sylfaen"/>
          <w:lang w:val="ka-GE"/>
        </w:rPr>
        <w:t xml:space="preserve"> 1.4.3: </w:t>
      </w:r>
      <w:r w:rsidRPr="003C2E35">
        <w:rPr>
          <w:rFonts w:ascii="Sylfaen" w:hAnsi="Sylfaen" w:cs="Sylfaen"/>
        </w:rPr>
        <w:t>Promoti</w:t>
      </w:r>
      <w:r>
        <w:rPr>
          <w:rFonts w:ascii="Sylfaen" w:hAnsi="Sylfaen" w:cs="Sylfaen"/>
        </w:rPr>
        <w:t xml:space="preserve">ng the development of </w:t>
      </w:r>
      <w:r w:rsidRPr="003C2E35">
        <w:rPr>
          <w:rFonts w:ascii="Sylfaen" w:hAnsi="Sylfaen" w:cs="Sylfaen"/>
        </w:rPr>
        <w:t xml:space="preserve">structured doctoral </w:t>
      </w:r>
      <w:proofErr w:type="spellStart"/>
      <w:r w:rsidRPr="003C2E35">
        <w:rPr>
          <w:rFonts w:ascii="Sylfaen" w:hAnsi="Sylfaen" w:cs="Sylfaen"/>
        </w:rPr>
        <w:t>program</w:t>
      </w:r>
      <w:r>
        <w:rPr>
          <w:rFonts w:ascii="Sylfaen" w:hAnsi="Sylfaen" w:cs="Sylfaen"/>
        </w:rPr>
        <w:t>mes</w:t>
      </w:r>
      <w:proofErr w:type="spellEnd"/>
      <w:r w:rsidRPr="003C2E35">
        <w:rPr>
          <w:rFonts w:ascii="Sylfaen" w:hAnsi="Sylfaen" w:cs="Sylfaen"/>
        </w:rPr>
        <w:t xml:space="preserve"> corresponding to international standards</w:t>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p>
    <w:p w14:paraId="51A40065" w14:textId="58B5BA14" w:rsidR="00BF4719" w:rsidRPr="004D0045" w:rsidRDefault="003C2E35" w:rsidP="00C6025E">
      <w:pPr>
        <w:spacing w:line="276" w:lineRule="auto"/>
        <w:jc w:val="both"/>
        <w:rPr>
          <w:rFonts w:ascii="Sylfaen" w:hAnsi="Sylfaen"/>
          <w:b/>
          <w:lang w:val="ka-GE"/>
        </w:rPr>
      </w:pPr>
      <w:r>
        <w:rPr>
          <w:rFonts w:ascii="Sylfaen" w:hAnsi="Sylfaen" w:cs="Sylfaen"/>
          <w:b/>
        </w:rPr>
        <w:t>Goal</w:t>
      </w:r>
      <w:r w:rsidR="00BF4719" w:rsidRPr="004D0045">
        <w:rPr>
          <w:rFonts w:ascii="Sylfaen" w:hAnsi="Sylfaen"/>
          <w:b/>
          <w:lang w:val="ka-GE"/>
        </w:rPr>
        <w:t xml:space="preserve"> 1.5: </w:t>
      </w:r>
      <w:r w:rsidRPr="003C2E35">
        <w:rPr>
          <w:rFonts w:ascii="Sylfaen" w:hAnsi="Sylfaen" w:cs="Sylfaen"/>
          <w:b/>
        </w:rPr>
        <w:t>Development of a knowledge-based society and an economy-oriented science, research, technology and innovation system</w:t>
      </w:r>
      <w:r w:rsidR="00BF4719" w:rsidRPr="004D0045">
        <w:rPr>
          <w:rFonts w:ascii="Sylfaen" w:hAnsi="Sylfaen"/>
          <w:b/>
          <w:lang w:val="ka-GE"/>
        </w:rPr>
        <w:tab/>
      </w:r>
      <w:r w:rsidR="00BF4719" w:rsidRPr="004D0045">
        <w:rPr>
          <w:rFonts w:ascii="Sylfaen" w:hAnsi="Sylfaen"/>
          <w:b/>
          <w:lang w:val="ka-GE"/>
        </w:rPr>
        <w:tab/>
      </w:r>
    </w:p>
    <w:p w14:paraId="1BAFF8A3" w14:textId="3BBD0A34" w:rsidR="00BF4719" w:rsidRPr="004D0045" w:rsidRDefault="003C2E35" w:rsidP="00C6025E">
      <w:pPr>
        <w:spacing w:line="276" w:lineRule="auto"/>
        <w:ind w:left="720"/>
        <w:jc w:val="both"/>
        <w:rPr>
          <w:rFonts w:ascii="Sylfaen" w:hAnsi="Sylfaen"/>
          <w:lang w:val="ka-GE"/>
        </w:rPr>
      </w:pPr>
      <w:r>
        <w:rPr>
          <w:rFonts w:ascii="Sylfaen" w:hAnsi="Sylfaen" w:cs="Sylfaen"/>
        </w:rPr>
        <w:t>Objective</w:t>
      </w:r>
      <w:r w:rsidR="00BF4719" w:rsidRPr="004D0045">
        <w:rPr>
          <w:rFonts w:ascii="Sylfaen" w:hAnsi="Sylfaen"/>
          <w:lang w:val="ka-GE"/>
        </w:rPr>
        <w:t xml:space="preserve"> 1.5.1:</w:t>
      </w:r>
      <w:r w:rsidR="00BF4719" w:rsidRPr="004D0045">
        <w:rPr>
          <w:rFonts w:ascii="Sylfaen" w:hAnsi="Sylfaen"/>
          <w:lang w:val="ka-GE"/>
        </w:rPr>
        <w:tab/>
      </w:r>
      <w:r>
        <w:rPr>
          <w:rFonts w:ascii="Sylfaen" w:hAnsi="Sylfaen" w:cs="Sylfaen"/>
        </w:rPr>
        <w:t xml:space="preserve"> </w:t>
      </w:r>
      <w:r w:rsidRPr="003C2E35">
        <w:rPr>
          <w:rFonts w:ascii="Sylfaen" w:hAnsi="Sylfaen" w:cs="Sylfaen"/>
        </w:rPr>
        <w:t>Support of researchers in the implementation of research and innovative activities corresponding to international standards</w:t>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p>
    <w:p w14:paraId="48E245CE" w14:textId="78EDAF64" w:rsidR="00BF4719" w:rsidRPr="004D0045" w:rsidRDefault="00635F3E" w:rsidP="00C6025E">
      <w:pPr>
        <w:spacing w:line="276" w:lineRule="auto"/>
        <w:ind w:left="720"/>
        <w:jc w:val="both"/>
        <w:rPr>
          <w:rFonts w:ascii="Sylfaen" w:hAnsi="Sylfaen"/>
          <w:lang w:val="ka-GE"/>
        </w:rPr>
      </w:pPr>
      <w:r>
        <w:rPr>
          <w:rFonts w:ascii="Sylfaen" w:hAnsi="Sylfaen" w:cs="Sylfaen"/>
          <w:lang w:val="ka-GE"/>
        </w:rPr>
        <w:lastRenderedPageBreak/>
        <w:t>Objective</w:t>
      </w:r>
      <w:r w:rsidR="00BF4719" w:rsidRPr="004D0045">
        <w:rPr>
          <w:rFonts w:ascii="Sylfaen" w:hAnsi="Sylfaen"/>
          <w:lang w:val="ka-GE"/>
        </w:rPr>
        <w:t xml:space="preserve"> 1.5.2:</w:t>
      </w:r>
      <w:r w:rsidR="00BF4719" w:rsidRPr="004D0045">
        <w:rPr>
          <w:rFonts w:ascii="Sylfaen" w:hAnsi="Sylfaen"/>
          <w:lang w:val="ka-GE"/>
        </w:rPr>
        <w:tab/>
      </w:r>
      <w:r>
        <w:rPr>
          <w:rFonts w:ascii="Sylfaen" w:hAnsi="Sylfaen"/>
        </w:rPr>
        <w:t xml:space="preserve">  </w:t>
      </w:r>
      <w:r w:rsidRPr="00635F3E">
        <w:rPr>
          <w:rFonts w:ascii="Sylfaen" w:hAnsi="Sylfaen"/>
        </w:rPr>
        <w:t>Ensuring academic and research integrity in teaching and research</w:t>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p>
    <w:p w14:paraId="2B9CB958" w14:textId="77777777" w:rsidR="00BF4719" w:rsidRPr="004D0045" w:rsidRDefault="00BF4719" w:rsidP="00C6025E">
      <w:pPr>
        <w:spacing w:after="0" w:line="276" w:lineRule="auto"/>
        <w:jc w:val="both"/>
        <w:rPr>
          <w:rFonts w:ascii="Sylfaen" w:eastAsia="Arial Unicode MS" w:hAnsi="Sylfaen" w:cs="Arial Unicode MS"/>
          <w:color w:val="000000" w:themeColor="text1"/>
          <w:lang w:val="ka-GE"/>
        </w:rPr>
      </w:pPr>
    </w:p>
    <w:p w14:paraId="367F1FB7" w14:textId="409142A8" w:rsidR="00BF4719" w:rsidRPr="00635F3E" w:rsidRDefault="00635F3E" w:rsidP="00C6025E">
      <w:pPr>
        <w:spacing w:after="0" w:line="276" w:lineRule="auto"/>
        <w:jc w:val="both"/>
        <w:rPr>
          <w:rFonts w:ascii="Sylfaen" w:eastAsia="Arial Unicode MS" w:hAnsi="Sylfaen" w:cs="Arial Unicode MS"/>
          <w:color w:val="000000" w:themeColor="text1"/>
        </w:rPr>
      </w:pPr>
      <w:r w:rsidRPr="00635F3E">
        <w:rPr>
          <w:rFonts w:ascii="Sylfaen" w:eastAsia="Arial Unicode MS" w:hAnsi="Sylfaen" w:cs="Arial Unicode MS"/>
          <w:color w:val="000000" w:themeColor="text1"/>
        </w:rPr>
        <w:t xml:space="preserve">The following goals and objectives are </w:t>
      </w:r>
      <w:r w:rsidR="00311E17">
        <w:rPr>
          <w:rFonts w:ascii="Sylfaen" w:eastAsia="Arial Unicode MS" w:hAnsi="Sylfaen" w:cs="Arial Unicode MS"/>
          <w:color w:val="000000" w:themeColor="text1"/>
        </w:rPr>
        <w:t>outlined</w:t>
      </w:r>
      <w:r w:rsidRPr="00635F3E">
        <w:rPr>
          <w:rFonts w:ascii="Sylfaen" w:eastAsia="Arial Unicode MS" w:hAnsi="Sylfaen" w:cs="Arial Unicode MS"/>
          <w:color w:val="000000" w:themeColor="text1"/>
        </w:rPr>
        <w:t xml:space="preserve"> </w:t>
      </w:r>
      <w:r w:rsidRPr="00635F3E">
        <w:rPr>
          <w:rFonts w:ascii="Sylfaen" w:eastAsia="Arial Unicode MS" w:hAnsi="Sylfaen" w:cs="Arial Unicode MS"/>
          <w:color w:val="000000" w:themeColor="text1"/>
          <w:u w:val="single"/>
        </w:rPr>
        <w:t>under the second sectoral priority</w:t>
      </w:r>
      <w:r w:rsidRPr="00635F3E">
        <w:rPr>
          <w:rFonts w:ascii="Sylfaen" w:eastAsia="Arial Unicode MS" w:hAnsi="Sylfaen" w:cs="Arial Unicode MS"/>
          <w:color w:val="000000" w:themeColor="text1"/>
        </w:rPr>
        <w:t>:</w:t>
      </w:r>
    </w:p>
    <w:p w14:paraId="45F0728B" w14:textId="77777777" w:rsidR="00BF4719" w:rsidRPr="004D0045" w:rsidRDefault="00BF4719" w:rsidP="00C6025E">
      <w:pPr>
        <w:spacing w:after="0" w:line="276" w:lineRule="auto"/>
        <w:jc w:val="both"/>
        <w:rPr>
          <w:rFonts w:ascii="Sylfaen" w:eastAsia="Arial Unicode MS" w:hAnsi="Sylfaen" w:cs="Arial Unicode MS"/>
          <w:color w:val="000000" w:themeColor="text1"/>
          <w:lang w:val="ka-GE"/>
        </w:rPr>
      </w:pPr>
    </w:p>
    <w:p w14:paraId="346707C7" w14:textId="44B768B9" w:rsidR="00BF4719" w:rsidRPr="004D0045" w:rsidRDefault="00635F3E" w:rsidP="00C6025E">
      <w:pPr>
        <w:spacing w:line="276" w:lineRule="auto"/>
        <w:jc w:val="both"/>
        <w:rPr>
          <w:rFonts w:ascii="Sylfaen" w:hAnsi="Sylfaen"/>
          <w:lang w:val="ka-GE"/>
        </w:rPr>
      </w:pPr>
      <w:r>
        <w:rPr>
          <w:rFonts w:ascii="Sylfaen" w:hAnsi="Sylfaen"/>
          <w:b/>
          <w:lang w:val="ka-GE"/>
        </w:rPr>
        <w:t>Goal</w:t>
      </w:r>
      <w:r w:rsidR="00BF4719" w:rsidRPr="004D0045">
        <w:rPr>
          <w:rFonts w:ascii="Sylfaen" w:hAnsi="Sylfaen"/>
          <w:b/>
          <w:lang w:val="ka-GE"/>
        </w:rPr>
        <w:t xml:space="preserve"> 2.1: </w:t>
      </w:r>
      <w:r w:rsidR="00700E0E">
        <w:rPr>
          <w:rFonts w:ascii="Sylfaen" w:hAnsi="Sylfaen"/>
          <w:b/>
        </w:rPr>
        <w:t xml:space="preserve"> </w:t>
      </w:r>
      <w:r w:rsidRPr="00635F3E">
        <w:rPr>
          <w:rFonts w:ascii="Sylfaen" w:hAnsi="Sylfaen"/>
          <w:b/>
        </w:rPr>
        <w:t xml:space="preserve">Promoting the participation of disadvantaged children in early education and school readiness </w:t>
      </w:r>
      <w:proofErr w:type="spellStart"/>
      <w:r w:rsidRPr="00635F3E">
        <w:rPr>
          <w:rFonts w:ascii="Sylfaen" w:hAnsi="Sylfaen"/>
          <w:b/>
        </w:rPr>
        <w:t>program</w:t>
      </w:r>
      <w:r w:rsidR="00700E0E">
        <w:rPr>
          <w:rFonts w:ascii="Sylfaen" w:hAnsi="Sylfaen"/>
          <w:b/>
        </w:rPr>
        <w:t>mes</w:t>
      </w:r>
      <w:proofErr w:type="spellEnd"/>
      <w:r w:rsidR="00BF4719" w:rsidRPr="004D0045">
        <w:rPr>
          <w:rFonts w:ascii="Sylfaen" w:hAnsi="Sylfaen"/>
          <w:b/>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p>
    <w:p w14:paraId="6FA2297E" w14:textId="1A20B165" w:rsidR="00BF4719" w:rsidRPr="004D0045" w:rsidRDefault="00635F3E" w:rsidP="00C6025E">
      <w:pPr>
        <w:spacing w:line="276" w:lineRule="auto"/>
        <w:ind w:left="720"/>
        <w:jc w:val="both"/>
        <w:rPr>
          <w:rFonts w:ascii="Sylfaen" w:hAnsi="Sylfaen"/>
          <w:lang w:val="ka-GE"/>
        </w:rPr>
      </w:pPr>
      <w:r>
        <w:rPr>
          <w:rFonts w:ascii="Sylfaen" w:hAnsi="Sylfaen"/>
          <w:lang w:val="ka-GE"/>
        </w:rPr>
        <w:t>Objective</w:t>
      </w:r>
      <w:r w:rsidR="00BF4719" w:rsidRPr="004D0045">
        <w:rPr>
          <w:rFonts w:ascii="Sylfaen" w:hAnsi="Sylfaen"/>
          <w:lang w:val="ka-GE"/>
        </w:rPr>
        <w:t xml:space="preserve"> 2.1.1:</w:t>
      </w:r>
      <w:r w:rsidR="00BF4719" w:rsidRPr="004D0045">
        <w:rPr>
          <w:rFonts w:ascii="Sylfaen" w:hAnsi="Sylfaen"/>
          <w:lang w:val="ka-GE"/>
        </w:rPr>
        <w:tab/>
      </w:r>
      <w:r w:rsidR="00700E0E">
        <w:rPr>
          <w:rFonts w:ascii="Sylfaen" w:hAnsi="Sylfaen"/>
        </w:rPr>
        <w:t xml:space="preserve"> </w:t>
      </w:r>
      <w:r w:rsidR="00700E0E" w:rsidRPr="00700E0E">
        <w:rPr>
          <w:rFonts w:ascii="Sylfaen" w:hAnsi="Sylfaen"/>
        </w:rPr>
        <w:t>Ensuring an inclusive, safe and holistic development-oriented learning process in early childhood and preschool education institutions</w:t>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p>
    <w:p w14:paraId="3B1EBC90" w14:textId="738B2717" w:rsidR="00BF4719" w:rsidRPr="004D0045" w:rsidRDefault="00635F3E" w:rsidP="00C6025E">
      <w:pPr>
        <w:spacing w:line="276" w:lineRule="auto"/>
        <w:ind w:left="720"/>
        <w:jc w:val="both"/>
        <w:rPr>
          <w:rFonts w:ascii="Sylfaen" w:hAnsi="Sylfaen"/>
          <w:lang w:val="ka-GE"/>
        </w:rPr>
      </w:pPr>
      <w:r>
        <w:rPr>
          <w:rFonts w:ascii="Sylfaen" w:hAnsi="Sylfaen"/>
          <w:lang w:val="ka-GE"/>
        </w:rPr>
        <w:t>Objective</w:t>
      </w:r>
      <w:r w:rsidR="00BF4719" w:rsidRPr="004D0045">
        <w:rPr>
          <w:rFonts w:ascii="Sylfaen" w:hAnsi="Sylfaen"/>
          <w:lang w:val="ka-GE"/>
        </w:rPr>
        <w:t xml:space="preserve"> 2.1.2:</w:t>
      </w:r>
      <w:r w:rsidR="00BF4719" w:rsidRPr="004D0045">
        <w:rPr>
          <w:rFonts w:ascii="Sylfaen" w:hAnsi="Sylfaen"/>
          <w:lang w:val="ka-GE"/>
        </w:rPr>
        <w:tab/>
      </w:r>
      <w:r w:rsidR="00700E0E">
        <w:rPr>
          <w:rFonts w:ascii="Sylfaen" w:hAnsi="Sylfaen"/>
        </w:rPr>
        <w:t xml:space="preserve"> </w:t>
      </w:r>
      <w:r w:rsidR="00700E0E" w:rsidRPr="00700E0E">
        <w:rPr>
          <w:rFonts w:ascii="Sylfaen" w:hAnsi="Sylfaen"/>
        </w:rPr>
        <w:t>Development of targete</w:t>
      </w:r>
      <w:r w:rsidR="00700E0E">
        <w:rPr>
          <w:rFonts w:ascii="Sylfaen" w:hAnsi="Sylfaen"/>
        </w:rPr>
        <w:t xml:space="preserve">d </w:t>
      </w:r>
      <w:r w:rsidR="00700E0E" w:rsidRPr="00700E0E">
        <w:rPr>
          <w:rFonts w:ascii="Sylfaen" w:hAnsi="Sylfaen"/>
        </w:rPr>
        <w:t>support services</w:t>
      </w:r>
      <w:r w:rsidR="00700E0E">
        <w:rPr>
          <w:rFonts w:ascii="Sylfaen" w:hAnsi="Sylfaen"/>
        </w:rPr>
        <w:t xml:space="preserve"> of early and </w:t>
      </w:r>
      <w:r w:rsidR="00700E0E" w:rsidRPr="00700E0E">
        <w:rPr>
          <w:rFonts w:ascii="Sylfaen" w:hAnsi="Sylfaen"/>
        </w:rPr>
        <w:t>preschool education for disadvantaged children and children with special educational needs</w:t>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p>
    <w:p w14:paraId="2534A878" w14:textId="432F114F" w:rsidR="00BF4719" w:rsidRPr="00700E0E" w:rsidRDefault="00635F3E" w:rsidP="00C6025E">
      <w:pPr>
        <w:spacing w:line="276" w:lineRule="auto"/>
        <w:jc w:val="both"/>
        <w:rPr>
          <w:rFonts w:ascii="Sylfaen" w:hAnsi="Sylfaen"/>
          <w:b/>
        </w:rPr>
      </w:pPr>
      <w:r>
        <w:rPr>
          <w:rFonts w:ascii="Sylfaen" w:hAnsi="Sylfaen"/>
          <w:b/>
          <w:lang w:val="ka-GE"/>
        </w:rPr>
        <w:t>Goal</w:t>
      </w:r>
      <w:r w:rsidR="00BF4719" w:rsidRPr="004D0045">
        <w:rPr>
          <w:rFonts w:ascii="Sylfaen" w:hAnsi="Sylfaen"/>
          <w:b/>
          <w:lang w:val="ka-GE"/>
        </w:rPr>
        <w:t xml:space="preserve"> 2.2: </w:t>
      </w:r>
      <w:r w:rsidR="00700E0E">
        <w:rPr>
          <w:rFonts w:ascii="Sylfaen" w:hAnsi="Sylfaen"/>
          <w:b/>
        </w:rPr>
        <w:t xml:space="preserve"> </w:t>
      </w:r>
      <w:r w:rsidR="00700E0E" w:rsidRPr="00700E0E">
        <w:rPr>
          <w:rFonts w:ascii="Sylfaen" w:hAnsi="Sylfaen"/>
          <w:b/>
        </w:rPr>
        <w:t>Creating equal opportunities for learning and development for every student at all levels of general education</w:t>
      </w:r>
    </w:p>
    <w:p w14:paraId="702FDA5C" w14:textId="5BE555E0" w:rsidR="00BF4719" w:rsidRPr="004D0045" w:rsidRDefault="00635F3E" w:rsidP="00C6025E">
      <w:pPr>
        <w:spacing w:line="276" w:lineRule="auto"/>
        <w:ind w:left="720"/>
        <w:jc w:val="both"/>
        <w:rPr>
          <w:rFonts w:ascii="Sylfaen" w:hAnsi="Sylfaen"/>
          <w:lang w:val="ka-GE"/>
        </w:rPr>
      </w:pPr>
      <w:r>
        <w:rPr>
          <w:rFonts w:ascii="Sylfaen" w:hAnsi="Sylfaen"/>
          <w:lang w:val="ka-GE"/>
        </w:rPr>
        <w:t>Objective</w:t>
      </w:r>
      <w:r w:rsidR="00BF4719" w:rsidRPr="004D0045">
        <w:rPr>
          <w:rFonts w:ascii="Sylfaen" w:hAnsi="Sylfaen"/>
          <w:lang w:val="ka-GE"/>
        </w:rPr>
        <w:t xml:space="preserve"> 2.2.1:</w:t>
      </w:r>
      <w:r w:rsidR="00BF4719" w:rsidRPr="004D0045">
        <w:rPr>
          <w:rFonts w:ascii="Sylfaen" w:hAnsi="Sylfaen"/>
          <w:lang w:val="ka-GE"/>
        </w:rPr>
        <w:tab/>
      </w:r>
      <w:r w:rsidR="00700E0E">
        <w:rPr>
          <w:rFonts w:ascii="Sylfaen" w:hAnsi="Sylfaen"/>
        </w:rPr>
        <w:t xml:space="preserve"> </w:t>
      </w:r>
      <w:r w:rsidR="00700E0E" w:rsidRPr="00700E0E">
        <w:rPr>
          <w:rFonts w:ascii="Sylfaen" w:hAnsi="Sylfaen"/>
        </w:rPr>
        <w:t>Raising the qualifications of special teachers and support staff and developing inclusive teaching competencies</w:t>
      </w:r>
      <w:r w:rsidR="00BF4719" w:rsidRPr="004D0045">
        <w:rPr>
          <w:rFonts w:ascii="Sylfaen" w:hAnsi="Sylfaen"/>
          <w:lang w:val="ka-GE"/>
        </w:rPr>
        <w:tab/>
      </w:r>
    </w:p>
    <w:p w14:paraId="76D8E24C" w14:textId="7D862DD9" w:rsidR="00BF4719" w:rsidRPr="004D0045" w:rsidRDefault="00635F3E" w:rsidP="00C6025E">
      <w:pPr>
        <w:spacing w:line="276" w:lineRule="auto"/>
        <w:ind w:left="720"/>
        <w:jc w:val="both"/>
        <w:rPr>
          <w:rFonts w:ascii="Sylfaen" w:hAnsi="Sylfaen"/>
          <w:lang w:val="ka-GE"/>
        </w:rPr>
      </w:pPr>
      <w:r>
        <w:rPr>
          <w:rFonts w:ascii="Sylfaen" w:hAnsi="Sylfaen"/>
          <w:lang w:val="ka-GE"/>
        </w:rPr>
        <w:t>Objective</w:t>
      </w:r>
      <w:r w:rsidR="00BF4719" w:rsidRPr="004D0045">
        <w:rPr>
          <w:rFonts w:ascii="Sylfaen" w:hAnsi="Sylfaen"/>
          <w:lang w:val="ka-GE"/>
        </w:rPr>
        <w:t xml:space="preserve"> 2.2.2:</w:t>
      </w:r>
      <w:r w:rsidR="00BF4719" w:rsidRPr="004D0045">
        <w:rPr>
          <w:rFonts w:ascii="Sylfaen" w:hAnsi="Sylfaen"/>
          <w:lang w:val="ka-GE"/>
        </w:rPr>
        <w:tab/>
      </w:r>
      <w:r w:rsidR="00700E0E">
        <w:rPr>
          <w:rFonts w:ascii="Sylfaen" w:hAnsi="Sylfaen"/>
        </w:rPr>
        <w:t xml:space="preserve"> </w:t>
      </w:r>
      <w:r w:rsidR="00700E0E" w:rsidRPr="00700E0E">
        <w:rPr>
          <w:rFonts w:ascii="Sylfaen" w:hAnsi="Sylfaen"/>
        </w:rPr>
        <w:t xml:space="preserve">Creation of a learning environment </w:t>
      </w:r>
      <w:r w:rsidR="00700E0E">
        <w:rPr>
          <w:rFonts w:ascii="Sylfaen" w:hAnsi="Sylfaen"/>
        </w:rPr>
        <w:t>relevant</w:t>
      </w:r>
      <w:r w:rsidR="00700E0E" w:rsidRPr="00700E0E">
        <w:rPr>
          <w:rFonts w:ascii="Sylfaen" w:hAnsi="Sylfaen"/>
        </w:rPr>
        <w:t xml:space="preserve"> to special educational needs in general education institutions and access to quality learning resources for each student</w:t>
      </w:r>
      <w:r w:rsidR="00BF4719" w:rsidRPr="004D0045">
        <w:rPr>
          <w:rFonts w:ascii="Sylfaen" w:hAnsi="Sylfaen"/>
          <w:lang w:val="ka-GE"/>
        </w:rPr>
        <w:tab/>
      </w:r>
    </w:p>
    <w:p w14:paraId="796E6695" w14:textId="77777777" w:rsidR="00BF4719" w:rsidRPr="004D0045" w:rsidRDefault="00BF4719" w:rsidP="00C6025E">
      <w:pPr>
        <w:spacing w:line="276" w:lineRule="auto"/>
        <w:ind w:left="720"/>
        <w:rPr>
          <w:rFonts w:ascii="Sylfaen" w:hAnsi="Sylfaen"/>
          <w:lang w:val="ka-GE"/>
        </w:rPr>
      </w:pPr>
      <w:r w:rsidRPr="004D0045">
        <w:rPr>
          <w:rFonts w:ascii="Sylfaen" w:hAnsi="Sylfaen"/>
          <w:lang w:val="ka-GE"/>
        </w:rPr>
        <w:tab/>
      </w:r>
      <w:r w:rsidRPr="004D0045">
        <w:rPr>
          <w:rFonts w:ascii="Sylfaen" w:hAnsi="Sylfaen"/>
          <w:lang w:val="ka-GE"/>
        </w:rPr>
        <w:tab/>
      </w:r>
    </w:p>
    <w:p w14:paraId="1B624E67" w14:textId="534A0473" w:rsidR="00BF4719" w:rsidRPr="004D0045" w:rsidRDefault="00635F3E" w:rsidP="00C6025E">
      <w:pPr>
        <w:spacing w:line="276" w:lineRule="auto"/>
        <w:jc w:val="both"/>
        <w:rPr>
          <w:rFonts w:ascii="Sylfaen" w:hAnsi="Sylfaen"/>
          <w:lang w:val="ka-GE"/>
        </w:rPr>
      </w:pPr>
      <w:r>
        <w:rPr>
          <w:rFonts w:ascii="Sylfaen" w:hAnsi="Sylfaen"/>
          <w:b/>
          <w:lang w:val="ka-GE"/>
        </w:rPr>
        <w:t>Goal</w:t>
      </w:r>
      <w:r w:rsidR="00BF4719" w:rsidRPr="004D0045">
        <w:rPr>
          <w:rFonts w:ascii="Sylfaen" w:hAnsi="Sylfaen"/>
          <w:b/>
          <w:lang w:val="ka-GE"/>
        </w:rPr>
        <w:t xml:space="preserve"> 2.3: </w:t>
      </w:r>
      <w:r w:rsidR="00700E0E" w:rsidRPr="00700E0E">
        <w:rPr>
          <w:rFonts w:ascii="Sylfaen" w:hAnsi="Sylfaen"/>
          <w:b/>
        </w:rPr>
        <w:t xml:space="preserve">Providing access to </w:t>
      </w:r>
      <w:r w:rsidR="00700E0E">
        <w:rPr>
          <w:rFonts w:ascii="Sylfaen" w:hAnsi="Sylfaen"/>
          <w:b/>
        </w:rPr>
        <w:t xml:space="preserve">vocational education focused on </w:t>
      </w:r>
      <w:r w:rsidR="00700E0E" w:rsidRPr="00700E0E">
        <w:rPr>
          <w:rFonts w:ascii="Sylfaen" w:hAnsi="Sylfaen"/>
          <w:b/>
        </w:rPr>
        <w:t xml:space="preserve">diverse, inclusive and individual needs </w:t>
      </w:r>
    </w:p>
    <w:p w14:paraId="25668B07" w14:textId="5DFF225A" w:rsidR="00BF4719" w:rsidRPr="004D0045" w:rsidRDefault="00635F3E" w:rsidP="00C6025E">
      <w:pPr>
        <w:spacing w:line="276" w:lineRule="auto"/>
        <w:ind w:left="720"/>
        <w:jc w:val="both"/>
        <w:rPr>
          <w:rFonts w:ascii="Sylfaen" w:hAnsi="Sylfaen"/>
          <w:lang w:val="ka-GE"/>
        </w:rPr>
      </w:pPr>
      <w:r>
        <w:rPr>
          <w:rFonts w:ascii="Sylfaen" w:hAnsi="Sylfaen"/>
          <w:lang w:val="ka-GE"/>
        </w:rPr>
        <w:t>Objective</w:t>
      </w:r>
      <w:r w:rsidR="00BF4719" w:rsidRPr="004D0045">
        <w:rPr>
          <w:rFonts w:ascii="Sylfaen" w:hAnsi="Sylfaen"/>
          <w:lang w:val="ka-GE"/>
        </w:rPr>
        <w:t xml:space="preserve"> 2.3.1:</w:t>
      </w:r>
      <w:r w:rsidR="00700E0E">
        <w:rPr>
          <w:rFonts w:ascii="Sylfaen" w:hAnsi="Sylfaen"/>
        </w:rPr>
        <w:t xml:space="preserve"> </w:t>
      </w:r>
      <w:r w:rsidR="00700E0E" w:rsidRPr="00700E0E">
        <w:rPr>
          <w:rFonts w:ascii="Sylfaen" w:hAnsi="Sylfaen"/>
        </w:rPr>
        <w:t>Enhancing lifelong learning opportunities through a flexible network of innovative, diverse and inclusive vocational education institutions</w:t>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b/>
          <w:lang w:val="ka-GE"/>
        </w:rPr>
        <w:tab/>
      </w:r>
    </w:p>
    <w:p w14:paraId="69F05B90" w14:textId="344EADE7" w:rsidR="00BF4719" w:rsidRPr="004D0045" w:rsidRDefault="00635F3E" w:rsidP="00C6025E">
      <w:pPr>
        <w:spacing w:line="276" w:lineRule="auto"/>
        <w:jc w:val="both"/>
        <w:rPr>
          <w:rFonts w:ascii="Sylfaen" w:hAnsi="Sylfaen"/>
          <w:lang w:val="ka-GE"/>
        </w:rPr>
      </w:pPr>
      <w:r>
        <w:rPr>
          <w:rFonts w:ascii="Sylfaen" w:hAnsi="Sylfaen"/>
          <w:b/>
          <w:lang w:val="ka-GE"/>
        </w:rPr>
        <w:t>Goal</w:t>
      </w:r>
      <w:r w:rsidR="00BF4719" w:rsidRPr="004D0045">
        <w:rPr>
          <w:rFonts w:ascii="Sylfaen" w:hAnsi="Sylfaen"/>
          <w:b/>
          <w:lang w:val="ka-GE"/>
        </w:rPr>
        <w:t xml:space="preserve"> 2.4: </w:t>
      </w:r>
      <w:r w:rsidR="00700E0E" w:rsidRPr="00700E0E">
        <w:rPr>
          <w:rFonts w:ascii="Sylfaen" w:hAnsi="Sylfaen"/>
          <w:b/>
          <w:lang w:val="ka-GE"/>
        </w:rPr>
        <w:t>Ensuring</w:t>
      </w:r>
      <w:r w:rsidR="00700E0E">
        <w:rPr>
          <w:rFonts w:ascii="Sylfaen" w:hAnsi="Sylfaen"/>
          <w:b/>
        </w:rPr>
        <w:t xml:space="preserve"> </w:t>
      </w:r>
      <w:r w:rsidR="00700E0E" w:rsidRPr="00700E0E">
        <w:rPr>
          <w:rFonts w:ascii="Sylfaen" w:hAnsi="Sylfaen"/>
          <w:b/>
          <w:lang w:val="ka-GE"/>
        </w:rPr>
        <w:t>equal opportunities for access</w:t>
      </w:r>
      <w:r w:rsidR="00700E0E">
        <w:rPr>
          <w:rFonts w:ascii="Sylfaen" w:hAnsi="Sylfaen"/>
          <w:b/>
        </w:rPr>
        <w:t xml:space="preserve"> to</w:t>
      </w:r>
      <w:r w:rsidR="00700E0E" w:rsidRPr="00700E0E">
        <w:rPr>
          <w:rFonts w:ascii="Sylfaen" w:hAnsi="Sylfaen"/>
          <w:b/>
          <w:lang w:val="ka-GE"/>
        </w:rPr>
        <w:t xml:space="preserve"> and success in quality and inclusive higher education</w:t>
      </w:r>
      <w:r w:rsidR="00BF4719" w:rsidRPr="004D0045">
        <w:rPr>
          <w:rFonts w:ascii="Sylfaen" w:hAnsi="Sylfaen"/>
          <w:lang w:val="ka-GE"/>
        </w:rPr>
        <w:tab/>
      </w:r>
      <w:r w:rsidR="00BF4719" w:rsidRPr="004D0045">
        <w:rPr>
          <w:rFonts w:ascii="Sylfaen" w:hAnsi="Sylfaen"/>
          <w:lang w:val="ka-GE"/>
        </w:rPr>
        <w:tab/>
      </w:r>
    </w:p>
    <w:p w14:paraId="44F5A337" w14:textId="4F4A3C25" w:rsidR="00BF4719" w:rsidRPr="00700E0E" w:rsidRDefault="00635F3E" w:rsidP="00C6025E">
      <w:pPr>
        <w:spacing w:line="276" w:lineRule="auto"/>
        <w:ind w:left="720"/>
        <w:jc w:val="both"/>
        <w:rPr>
          <w:rFonts w:ascii="Sylfaen" w:hAnsi="Sylfaen"/>
        </w:rPr>
      </w:pPr>
      <w:r>
        <w:rPr>
          <w:rFonts w:ascii="Sylfaen" w:hAnsi="Sylfaen"/>
          <w:lang w:val="ka-GE"/>
        </w:rPr>
        <w:t>Objective</w:t>
      </w:r>
      <w:r w:rsidR="00BF4719" w:rsidRPr="004D0045">
        <w:rPr>
          <w:rFonts w:ascii="Sylfaen" w:hAnsi="Sylfaen"/>
          <w:lang w:val="ka-GE"/>
        </w:rPr>
        <w:t xml:space="preserve"> 2.4.1:</w:t>
      </w:r>
      <w:r w:rsidR="00BF4719" w:rsidRPr="004D0045">
        <w:rPr>
          <w:rFonts w:ascii="Sylfaen" w:hAnsi="Sylfaen"/>
          <w:lang w:val="ka-GE"/>
        </w:rPr>
        <w:tab/>
      </w:r>
      <w:r w:rsidR="00700E0E">
        <w:rPr>
          <w:rFonts w:ascii="Sylfaen" w:hAnsi="Sylfaen"/>
        </w:rPr>
        <w:t xml:space="preserve"> </w:t>
      </w:r>
      <w:r w:rsidR="00700E0E" w:rsidRPr="00700E0E">
        <w:rPr>
          <w:rFonts w:ascii="Sylfaen" w:hAnsi="Sylfaen"/>
        </w:rPr>
        <w:t>Development of targeted support services for disadvantaged students in higher education institutions</w:t>
      </w:r>
    </w:p>
    <w:p w14:paraId="1E835125" w14:textId="35508F5F" w:rsidR="00BF4719" w:rsidRPr="004D0045" w:rsidRDefault="00635F3E" w:rsidP="00C6025E">
      <w:pPr>
        <w:spacing w:line="276" w:lineRule="auto"/>
        <w:ind w:left="720"/>
        <w:rPr>
          <w:rFonts w:ascii="Sylfaen" w:hAnsi="Sylfaen"/>
          <w:lang w:val="ka-GE"/>
        </w:rPr>
      </w:pPr>
      <w:r>
        <w:rPr>
          <w:rFonts w:ascii="Sylfaen" w:hAnsi="Sylfaen"/>
          <w:lang w:val="ka-GE"/>
        </w:rPr>
        <w:t>Objective</w:t>
      </w:r>
      <w:r w:rsidR="00BF4719" w:rsidRPr="004D0045">
        <w:rPr>
          <w:rFonts w:ascii="Sylfaen" w:hAnsi="Sylfaen"/>
          <w:lang w:val="ka-GE"/>
        </w:rPr>
        <w:t xml:space="preserve"> 2.4.2:</w:t>
      </w:r>
      <w:r w:rsidR="00BF4719" w:rsidRPr="004D0045">
        <w:rPr>
          <w:rFonts w:ascii="Sylfaen" w:hAnsi="Sylfaen"/>
          <w:lang w:val="ka-GE"/>
        </w:rPr>
        <w:tab/>
      </w:r>
      <w:r w:rsidR="00700E0E" w:rsidRPr="00700E0E">
        <w:rPr>
          <w:rFonts w:ascii="Sylfaen" w:hAnsi="Sylfaen"/>
          <w:lang w:val="ka-GE"/>
        </w:rPr>
        <w:t>Creating a favorable learning environment for each student in higher education institutions</w:t>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p>
    <w:p w14:paraId="2ECCBBF4" w14:textId="4064FFD3" w:rsidR="00BF4719" w:rsidRPr="004D0045" w:rsidRDefault="00635F3E" w:rsidP="00C6025E">
      <w:pPr>
        <w:spacing w:line="276" w:lineRule="auto"/>
        <w:jc w:val="both"/>
        <w:rPr>
          <w:rFonts w:ascii="Sylfaen" w:hAnsi="Sylfaen"/>
          <w:b/>
          <w:lang w:val="ka-GE"/>
        </w:rPr>
      </w:pPr>
      <w:r>
        <w:rPr>
          <w:rFonts w:ascii="Sylfaen" w:hAnsi="Sylfaen"/>
          <w:b/>
          <w:lang w:val="ka-GE"/>
        </w:rPr>
        <w:t>Goal</w:t>
      </w:r>
      <w:r w:rsidR="00BF4719" w:rsidRPr="004D0045">
        <w:rPr>
          <w:rFonts w:ascii="Sylfaen" w:hAnsi="Sylfaen"/>
          <w:b/>
          <w:lang w:val="ka-GE"/>
        </w:rPr>
        <w:t xml:space="preserve"> 2.5: </w:t>
      </w:r>
      <w:r w:rsidR="00700E0E" w:rsidRPr="00700E0E">
        <w:rPr>
          <w:rFonts w:ascii="Sylfaen" w:hAnsi="Sylfaen"/>
          <w:b/>
        </w:rPr>
        <w:t>Supporting public engagement in the creation of inclusive and diverse science, research, technology and innovation</w:t>
      </w:r>
      <w:r w:rsidR="00BF4719" w:rsidRPr="004D0045">
        <w:rPr>
          <w:rFonts w:ascii="Sylfaen" w:hAnsi="Sylfaen"/>
          <w:b/>
          <w:lang w:val="ka-GE"/>
        </w:rPr>
        <w:tab/>
      </w:r>
      <w:r w:rsidR="00BF4719" w:rsidRPr="004D0045">
        <w:rPr>
          <w:rFonts w:ascii="Sylfaen" w:hAnsi="Sylfaen"/>
          <w:b/>
          <w:lang w:val="ka-GE"/>
        </w:rPr>
        <w:tab/>
      </w:r>
      <w:r w:rsidR="00BF4719" w:rsidRPr="004D0045">
        <w:rPr>
          <w:rFonts w:ascii="Sylfaen" w:hAnsi="Sylfaen"/>
          <w:b/>
          <w:lang w:val="ka-GE"/>
        </w:rPr>
        <w:tab/>
      </w:r>
      <w:r w:rsidR="00BF4719" w:rsidRPr="004D0045">
        <w:rPr>
          <w:rFonts w:ascii="Sylfaen" w:hAnsi="Sylfaen"/>
          <w:b/>
          <w:lang w:val="ka-GE"/>
        </w:rPr>
        <w:tab/>
      </w:r>
    </w:p>
    <w:p w14:paraId="7F534C5D" w14:textId="0F85F02D" w:rsidR="00BF4719" w:rsidRPr="004D0045" w:rsidRDefault="00635F3E" w:rsidP="00C6025E">
      <w:pPr>
        <w:spacing w:line="276" w:lineRule="auto"/>
        <w:ind w:left="720"/>
        <w:jc w:val="both"/>
        <w:rPr>
          <w:rFonts w:ascii="Sylfaen" w:hAnsi="Sylfaen"/>
          <w:lang w:val="ka-GE"/>
        </w:rPr>
      </w:pPr>
      <w:r>
        <w:rPr>
          <w:rFonts w:ascii="Sylfaen" w:hAnsi="Sylfaen"/>
          <w:lang w:val="ka-GE"/>
        </w:rPr>
        <w:lastRenderedPageBreak/>
        <w:t>Objective</w:t>
      </w:r>
      <w:r w:rsidR="00BF4719" w:rsidRPr="004D0045">
        <w:rPr>
          <w:rFonts w:ascii="Sylfaen" w:hAnsi="Sylfaen"/>
          <w:lang w:val="ka-GE"/>
        </w:rPr>
        <w:t xml:space="preserve"> 2.5.1:</w:t>
      </w:r>
      <w:r w:rsidR="00BF4719" w:rsidRPr="004D0045">
        <w:rPr>
          <w:rFonts w:ascii="Sylfaen" w:hAnsi="Sylfaen"/>
          <w:lang w:val="ka-GE"/>
        </w:rPr>
        <w:tab/>
      </w:r>
      <w:r w:rsidR="00700E0E" w:rsidRPr="00700E0E">
        <w:rPr>
          <w:rFonts w:ascii="Sylfaen" w:hAnsi="Sylfaen"/>
          <w:lang w:val="ka-GE"/>
        </w:rPr>
        <w:t>Enhancing interest in research, technology, science and innovation from an early stage of education</w:t>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p>
    <w:p w14:paraId="39A58BFD" w14:textId="2A90D1A0" w:rsidR="00BF4719" w:rsidRPr="004D0045" w:rsidRDefault="00635F3E" w:rsidP="00C6025E">
      <w:pPr>
        <w:spacing w:line="276" w:lineRule="auto"/>
        <w:ind w:left="720"/>
        <w:jc w:val="both"/>
        <w:rPr>
          <w:rFonts w:ascii="Sylfaen" w:eastAsia="Arial Unicode MS" w:hAnsi="Sylfaen" w:cs="Arial Unicode MS"/>
          <w:b/>
          <w:color w:val="000000" w:themeColor="text1"/>
          <w:lang w:val="ka-GE"/>
        </w:rPr>
      </w:pPr>
      <w:r>
        <w:rPr>
          <w:rFonts w:ascii="Sylfaen" w:hAnsi="Sylfaen"/>
          <w:lang w:val="ka-GE"/>
        </w:rPr>
        <w:t>Objective</w:t>
      </w:r>
      <w:r w:rsidR="00BF4719" w:rsidRPr="004D0045">
        <w:rPr>
          <w:rFonts w:ascii="Sylfaen" w:hAnsi="Sylfaen"/>
          <w:lang w:val="ka-GE"/>
        </w:rPr>
        <w:t xml:space="preserve"> 2.5.2:</w:t>
      </w:r>
      <w:r w:rsidR="00BF4719" w:rsidRPr="004D0045">
        <w:rPr>
          <w:rFonts w:ascii="Sylfaen" w:hAnsi="Sylfaen"/>
          <w:lang w:val="ka-GE"/>
        </w:rPr>
        <w:tab/>
      </w:r>
      <w:r w:rsidR="00BF523B" w:rsidRPr="00BF523B">
        <w:rPr>
          <w:rFonts w:ascii="Sylfaen" w:hAnsi="Sylfaen"/>
          <w:lang w:val="ka-GE"/>
        </w:rPr>
        <w:t>Supporting women's involvement in science, research, technology and innovation</w:t>
      </w:r>
      <w:r w:rsidR="00BF4719" w:rsidRPr="004D0045">
        <w:rPr>
          <w:rFonts w:ascii="Sylfaen" w:hAnsi="Sylfaen"/>
          <w:lang w:val="ka-GE"/>
        </w:rPr>
        <w:tab/>
      </w:r>
    </w:p>
    <w:p w14:paraId="1EF83AA9" w14:textId="77777777" w:rsidR="00BF4719" w:rsidRPr="004D0045" w:rsidRDefault="00BF4719" w:rsidP="00C6025E">
      <w:pPr>
        <w:spacing w:after="0" w:line="276" w:lineRule="auto"/>
        <w:jc w:val="both"/>
        <w:rPr>
          <w:rFonts w:ascii="Sylfaen" w:eastAsia="Arial Unicode MS" w:hAnsi="Sylfaen" w:cs="Arial Unicode MS"/>
          <w:color w:val="000000" w:themeColor="text1"/>
          <w:lang w:val="ka-GE"/>
        </w:rPr>
      </w:pPr>
    </w:p>
    <w:p w14:paraId="33EF1F64" w14:textId="46007818" w:rsidR="00BF4719" w:rsidRPr="00BF523B" w:rsidRDefault="00BF523B" w:rsidP="00C6025E">
      <w:pPr>
        <w:spacing w:after="0" w:line="276" w:lineRule="auto"/>
        <w:jc w:val="both"/>
        <w:rPr>
          <w:rFonts w:ascii="Sylfaen" w:eastAsia="Arial Unicode MS" w:hAnsi="Sylfaen" w:cs="Arial Unicode MS"/>
          <w:color w:val="000000" w:themeColor="text1"/>
          <w:u w:val="single"/>
        </w:rPr>
      </w:pPr>
      <w:r w:rsidRPr="00BF523B">
        <w:rPr>
          <w:rFonts w:ascii="Sylfaen" w:eastAsia="Arial Unicode MS" w:hAnsi="Sylfaen" w:cs="Arial Unicode MS"/>
          <w:color w:val="000000" w:themeColor="text1"/>
        </w:rPr>
        <w:t xml:space="preserve">The following specific goals and objectives are envisaged </w:t>
      </w:r>
      <w:r w:rsidRPr="00BF523B">
        <w:rPr>
          <w:rFonts w:ascii="Sylfaen" w:eastAsia="Arial Unicode MS" w:hAnsi="Sylfaen" w:cs="Arial Unicode MS"/>
          <w:color w:val="000000" w:themeColor="text1"/>
          <w:u w:val="single"/>
        </w:rPr>
        <w:t>under the third sectoral priority:</w:t>
      </w:r>
    </w:p>
    <w:p w14:paraId="7794096E" w14:textId="77777777" w:rsidR="00BF4719" w:rsidRPr="004D0045" w:rsidRDefault="00BF4719" w:rsidP="00C6025E">
      <w:pPr>
        <w:spacing w:after="0" w:line="276" w:lineRule="auto"/>
        <w:jc w:val="both"/>
        <w:rPr>
          <w:rFonts w:ascii="Sylfaen" w:eastAsia="Arial Unicode MS" w:hAnsi="Sylfaen" w:cs="Arial Unicode MS"/>
          <w:color w:val="000000" w:themeColor="text1"/>
          <w:lang w:val="ka-GE"/>
        </w:rPr>
      </w:pPr>
    </w:p>
    <w:p w14:paraId="053AB375" w14:textId="3050857F" w:rsidR="00BF4719" w:rsidRPr="004D0045" w:rsidRDefault="00635F3E" w:rsidP="00C6025E">
      <w:pPr>
        <w:spacing w:line="276" w:lineRule="auto"/>
        <w:jc w:val="both"/>
        <w:rPr>
          <w:rFonts w:ascii="Sylfaen" w:hAnsi="Sylfaen"/>
          <w:b/>
          <w:lang w:val="ka-GE"/>
        </w:rPr>
      </w:pPr>
      <w:r>
        <w:rPr>
          <w:rFonts w:ascii="Sylfaen" w:hAnsi="Sylfaen"/>
          <w:b/>
          <w:lang w:val="ka-GE"/>
        </w:rPr>
        <w:t>Goal</w:t>
      </w:r>
      <w:r w:rsidR="00BF4719" w:rsidRPr="004D0045">
        <w:rPr>
          <w:rFonts w:ascii="Sylfaen" w:hAnsi="Sylfaen"/>
          <w:b/>
          <w:lang w:val="ka-GE"/>
        </w:rPr>
        <w:t xml:space="preserve"> 3.1: </w:t>
      </w:r>
      <w:r w:rsidR="00BF523B" w:rsidRPr="00BF523B">
        <w:rPr>
          <w:rFonts w:ascii="Sylfaen" w:hAnsi="Sylfaen"/>
          <w:b/>
          <w:lang w:val="ka-GE"/>
        </w:rPr>
        <w:t>Strengthening the effectiveness and sustainability of the early and preschool education system</w:t>
      </w:r>
      <w:r w:rsidR="00BF4719" w:rsidRPr="004D0045">
        <w:rPr>
          <w:rFonts w:ascii="Sylfaen" w:hAnsi="Sylfaen"/>
          <w:b/>
          <w:lang w:val="ka-GE"/>
        </w:rPr>
        <w:tab/>
      </w:r>
      <w:r w:rsidR="00BF4719" w:rsidRPr="004D0045">
        <w:rPr>
          <w:rFonts w:ascii="Sylfaen" w:hAnsi="Sylfaen"/>
          <w:b/>
          <w:lang w:val="ka-GE"/>
        </w:rPr>
        <w:tab/>
      </w:r>
    </w:p>
    <w:p w14:paraId="38033199" w14:textId="304CB8C1" w:rsidR="00BF4719" w:rsidRPr="004D0045" w:rsidRDefault="00635F3E" w:rsidP="00C6025E">
      <w:pPr>
        <w:spacing w:line="276" w:lineRule="auto"/>
        <w:ind w:left="720"/>
        <w:jc w:val="both"/>
        <w:rPr>
          <w:rFonts w:ascii="Sylfaen" w:hAnsi="Sylfaen"/>
          <w:lang w:val="ka-GE"/>
        </w:rPr>
      </w:pPr>
      <w:r>
        <w:rPr>
          <w:rFonts w:ascii="Sylfaen" w:hAnsi="Sylfaen"/>
          <w:lang w:val="ka-GE"/>
        </w:rPr>
        <w:t>Objective</w:t>
      </w:r>
      <w:r w:rsidR="00BF4719" w:rsidRPr="004D0045">
        <w:rPr>
          <w:rFonts w:ascii="Sylfaen" w:hAnsi="Sylfaen"/>
          <w:lang w:val="ka-GE"/>
        </w:rPr>
        <w:t xml:space="preserve"> 3.1.1:</w:t>
      </w:r>
      <w:r w:rsidR="00BF4719" w:rsidRPr="004D0045">
        <w:rPr>
          <w:rFonts w:ascii="Sylfaen" w:hAnsi="Sylfaen"/>
          <w:lang w:val="ka-GE"/>
        </w:rPr>
        <w:tab/>
      </w:r>
      <w:r w:rsidR="00BF523B" w:rsidRPr="00BF523B">
        <w:rPr>
          <w:rFonts w:ascii="Sylfaen" w:hAnsi="Sylfaen"/>
          <w:lang w:val="ka-GE"/>
        </w:rPr>
        <w:t>Ensuring access to updated early and preschool education and development</w:t>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p>
    <w:p w14:paraId="6D9286DB" w14:textId="487502F7" w:rsidR="00BF4719" w:rsidRPr="004D0045" w:rsidRDefault="00635F3E" w:rsidP="00C6025E">
      <w:pPr>
        <w:spacing w:line="276" w:lineRule="auto"/>
        <w:jc w:val="both"/>
        <w:rPr>
          <w:rFonts w:ascii="Sylfaen" w:hAnsi="Sylfaen"/>
          <w:b/>
          <w:lang w:val="ka-GE"/>
        </w:rPr>
      </w:pPr>
      <w:r>
        <w:rPr>
          <w:rFonts w:ascii="Sylfaen" w:hAnsi="Sylfaen"/>
          <w:b/>
          <w:lang w:val="ka-GE"/>
        </w:rPr>
        <w:t>Goal</w:t>
      </w:r>
      <w:r w:rsidR="00BF4719" w:rsidRPr="004D0045">
        <w:rPr>
          <w:rFonts w:ascii="Sylfaen" w:hAnsi="Sylfaen"/>
          <w:b/>
          <w:lang w:val="ka-GE"/>
        </w:rPr>
        <w:t xml:space="preserve"> 3.2: </w:t>
      </w:r>
      <w:r w:rsidR="00BF523B" w:rsidRPr="00BF523B">
        <w:rPr>
          <w:rFonts w:ascii="Sylfaen" w:hAnsi="Sylfaen"/>
          <w:b/>
          <w:lang w:val="ka-GE"/>
        </w:rPr>
        <w:t>Improving the effectiveness and sustainability of the management of the general educational institution</w:t>
      </w:r>
      <w:r w:rsidR="00BF4719" w:rsidRPr="004D0045">
        <w:rPr>
          <w:rFonts w:ascii="Sylfaen" w:hAnsi="Sylfaen"/>
          <w:b/>
          <w:lang w:val="ka-GE"/>
        </w:rPr>
        <w:tab/>
      </w:r>
      <w:r w:rsidR="00BF4719" w:rsidRPr="004D0045">
        <w:rPr>
          <w:rFonts w:ascii="Sylfaen" w:hAnsi="Sylfaen"/>
          <w:b/>
          <w:lang w:val="ka-GE"/>
        </w:rPr>
        <w:tab/>
      </w:r>
      <w:r w:rsidR="00BF4719" w:rsidRPr="004D0045">
        <w:rPr>
          <w:rFonts w:ascii="Sylfaen" w:hAnsi="Sylfaen"/>
          <w:b/>
          <w:lang w:val="ka-GE"/>
        </w:rPr>
        <w:tab/>
      </w:r>
      <w:r w:rsidR="00BF4719" w:rsidRPr="004D0045">
        <w:rPr>
          <w:rFonts w:ascii="Sylfaen" w:hAnsi="Sylfaen"/>
          <w:b/>
          <w:lang w:val="ka-GE"/>
        </w:rPr>
        <w:tab/>
      </w:r>
      <w:r w:rsidR="00BF4719" w:rsidRPr="004D0045">
        <w:rPr>
          <w:rFonts w:ascii="Sylfaen" w:hAnsi="Sylfaen"/>
          <w:lang w:val="ka-GE"/>
        </w:rPr>
        <w:tab/>
      </w:r>
    </w:p>
    <w:p w14:paraId="294C7C51" w14:textId="3CD487F7" w:rsidR="00BF4719" w:rsidRPr="004D0045" w:rsidRDefault="00635F3E" w:rsidP="00C6025E">
      <w:pPr>
        <w:spacing w:line="276" w:lineRule="auto"/>
        <w:ind w:left="720"/>
        <w:jc w:val="both"/>
        <w:rPr>
          <w:rFonts w:ascii="Sylfaen" w:hAnsi="Sylfaen"/>
          <w:lang w:val="ka-GE"/>
        </w:rPr>
      </w:pPr>
      <w:r>
        <w:rPr>
          <w:rFonts w:ascii="Sylfaen" w:hAnsi="Sylfaen"/>
          <w:lang w:val="ka-GE"/>
        </w:rPr>
        <w:t>Objective</w:t>
      </w:r>
      <w:r w:rsidR="00BF4719" w:rsidRPr="004D0045">
        <w:rPr>
          <w:rFonts w:ascii="Sylfaen" w:hAnsi="Sylfaen"/>
          <w:lang w:val="ka-GE"/>
        </w:rPr>
        <w:t xml:space="preserve"> 3.2.1:</w:t>
      </w:r>
      <w:r w:rsidR="00BF4719" w:rsidRPr="004D0045">
        <w:rPr>
          <w:rFonts w:ascii="Sylfaen" w:hAnsi="Sylfaen"/>
          <w:lang w:val="ka-GE"/>
        </w:rPr>
        <w:tab/>
      </w:r>
      <w:r w:rsidR="00BF523B" w:rsidRPr="00BF523B">
        <w:rPr>
          <w:rFonts w:ascii="Sylfaen" w:hAnsi="Sylfaen"/>
          <w:lang w:val="ka-GE"/>
        </w:rPr>
        <w:t>Development of monitoring and evaluation system of general education institutions</w:t>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p>
    <w:p w14:paraId="7649F388" w14:textId="60EE28A5" w:rsidR="00BF4719" w:rsidRPr="004D0045" w:rsidRDefault="00635F3E" w:rsidP="00C6025E">
      <w:pPr>
        <w:spacing w:line="276" w:lineRule="auto"/>
        <w:jc w:val="both"/>
        <w:rPr>
          <w:rFonts w:ascii="Sylfaen" w:hAnsi="Sylfaen"/>
          <w:lang w:val="ka-GE"/>
        </w:rPr>
      </w:pPr>
      <w:r>
        <w:rPr>
          <w:rFonts w:ascii="Sylfaen" w:hAnsi="Sylfaen"/>
          <w:b/>
          <w:lang w:val="ka-GE"/>
        </w:rPr>
        <w:t>Goal</w:t>
      </w:r>
      <w:r w:rsidR="00BF4719" w:rsidRPr="004D0045">
        <w:rPr>
          <w:rFonts w:ascii="Sylfaen" w:hAnsi="Sylfaen"/>
          <w:b/>
          <w:lang w:val="ka-GE"/>
        </w:rPr>
        <w:t xml:space="preserve"> 3.3: </w:t>
      </w:r>
      <w:r w:rsidR="00BF523B" w:rsidRPr="00BF523B">
        <w:rPr>
          <w:rFonts w:ascii="Sylfaen" w:hAnsi="Sylfaen"/>
          <w:b/>
          <w:lang w:val="ka-GE"/>
        </w:rPr>
        <w:t xml:space="preserve">Increasing the efficiency of the </w:t>
      </w:r>
      <w:r w:rsidR="00BF523B">
        <w:rPr>
          <w:rFonts w:ascii="Sylfaen" w:hAnsi="Sylfaen"/>
          <w:b/>
        </w:rPr>
        <w:t>vocational</w:t>
      </w:r>
      <w:r w:rsidR="00BF523B" w:rsidRPr="00BF523B">
        <w:rPr>
          <w:rFonts w:ascii="Sylfaen" w:hAnsi="Sylfaen"/>
          <w:b/>
          <w:lang w:val="ka-GE"/>
        </w:rPr>
        <w:t xml:space="preserve"> education system</w:t>
      </w:r>
      <w:r w:rsidR="00BF4719" w:rsidRPr="004D0045">
        <w:rPr>
          <w:rFonts w:ascii="Sylfaen" w:hAnsi="Sylfaen"/>
          <w:b/>
          <w:lang w:val="ka-GE"/>
        </w:rPr>
        <w:tab/>
      </w:r>
    </w:p>
    <w:p w14:paraId="0E10ACE2" w14:textId="7BFD0509" w:rsidR="00BF4719" w:rsidRPr="004D0045" w:rsidRDefault="00635F3E" w:rsidP="00C6025E">
      <w:pPr>
        <w:spacing w:line="276" w:lineRule="auto"/>
        <w:ind w:left="720"/>
        <w:jc w:val="both"/>
        <w:rPr>
          <w:rFonts w:ascii="Sylfaen" w:hAnsi="Sylfaen"/>
          <w:lang w:val="ka-GE"/>
        </w:rPr>
      </w:pPr>
      <w:r>
        <w:rPr>
          <w:rFonts w:ascii="Sylfaen" w:hAnsi="Sylfaen"/>
          <w:lang w:val="ka-GE"/>
        </w:rPr>
        <w:t>Objective</w:t>
      </w:r>
      <w:r w:rsidR="00BF4719" w:rsidRPr="004D0045">
        <w:rPr>
          <w:rFonts w:ascii="Sylfaen" w:hAnsi="Sylfaen"/>
          <w:lang w:val="ka-GE"/>
        </w:rPr>
        <w:t xml:space="preserve"> 3.3.1:</w:t>
      </w:r>
      <w:r w:rsidR="00BF4719" w:rsidRPr="004D0045">
        <w:rPr>
          <w:rFonts w:ascii="Sylfaen" w:hAnsi="Sylfaen"/>
          <w:lang w:val="ka-GE"/>
        </w:rPr>
        <w:tab/>
      </w:r>
      <w:r w:rsidR="00BF523B" w:rsidRPr="00BF523B">
        <w:rPr>
          <w:rFonts w:ascii="Sylfaen" w:hAnsi="Sylfaen"/>
          <w:lang w:val="ka-GE"/>
        </w:rPr>
        <w:t>Sharing of responsibility for the creation and implementation of vocational education policy between the public and private sectors</w:t>
      </w:r>
    </w:p>
    <w:p w14:paraId="30C512F9" w14:textId="77777777" w:rsidR="00BF4719" w:rsidRPr="004D0045" w:rsidRDefault="00BF4719" w:rsidP="00C6025E">
      <w:pPr>
        <w:spacing w:line="276" w:lineRule="auto"/>
        <w:ind w:left="1440"/>
        <w:jc w:val="both"/>
        <w:rPr>
          <w:rFonts w:ascii="Sylfaen" w:hAnsi="Sylfaen"/>
          <w:lang w:val="ka-GE"/>
        </w:rPr>
      </w:pPr>
      <w:r w:rsidRPr="004D0045">
        <w:rPr>
          <w:rFonts w:ascii="Sylfaen" w:hAnsi="Sylfaen"/>
          <w:lang w:val="ka-GE"/>
        </w:rPr>
        <w:tab/>
      </w:r>
      <w:r w:rsidRPr="004D0045">
        <w:rPr>
          <w:rFonts w:ascii="Sylfaen" w:hAnsi="Sylfaen"/>
          <w:lang w:val="ka-GE"/>
        </w:rPr>
        <w:tab/>
      </w:r>
      <w:r w:rsidRPr="004D0045">
        <w:rPr>
          <w:rFonts w:ascii="Sylfaen" w:hAnsi="Sylfaen"/>
          <w:lang w:val="ka-GE"/>
        </w:rPr>
        <w:tab/>
      </w:r>
      <w:r w:rsidRPr="004D0045">
        <w:rPr>
          <w:rFonts w:ascii="Sylfaen" w:hAnsi="Sylfaen"/>
          <w:lang w:val="ka-GE"/>
        </w:rPr>
        <w:tab/>
      </w:r>
      <w:r w:rsidRPr="004D0045">
        <w:rPr>
          <w:rFonts w:ascii="Sylfaen" w:hAnsi="Sylfaen"/>
          <w:lang w:val="ka-GE"/>
        </w:rPr>
        <w:tab/>
      </w:r>
      <w:r w:rsidRPr="004D0045">
        <w:rPr>
          <w:rFonts w:ascii="Sylfaen" w:hAnsi="Sylfaen"/>
          <w:lang w:val="ka-GE"/>
        </w:rPr>
        <w:tab/>
      </w:r>
    </w:p>
    <w:p w14:paraId="1375AF21" w14:textId="59DE2AC3" w:rsidR="00BF4719" w:rsidRPr="004D0045" w:rsidRDefault="00635F3E" w:rsidP="00C6025E">
      <w:pPr>
        <w:spacing w:line="276" w:lineRule="auto"/>
        <w:jc w:val="both"/>
        <w:rPr>
          <w:rFonts w:ascii="Sylfaen" w:hAnsi="Sylfaen"/>
          <w:b/>
          <w:lang w:val="ka-GE"/>
        </w:rPr>
      </w:pPr>
      <w:r>
        <w:rPr>
          <w:rFonts w:ascii="Sylfaen" w:hAnsi="Sylfaen"/>
          <w:b/>
          <w:lang w:val="ka-GE"/>
        </w:rPr>
        <w:t>Goal</w:t>
      </w:r>
      <w:r w:rsidR="00BF4719" w:rsidRPr="004D0045">
        <w:rPr>
          <w:rFonts w:ascii="Sylfaen" w:hAnsi="Sylfaen"/>
          <w:b/>
          <w:lang w:val="ka-GE"/>
        </w:rPr>
        <w:t xml:space="preserve"> 3.4: </w:t>
      </w:r>
      <w:r w:rsidR="00BF523B" w:rsidRPr="00BF523B">
        <w:rPr>
          <w:rFonts w:ascii="Sylfaen" w:hAnsi="Sylfaen"/>
          <w:b/>
          <w:lang w:val="ka-GE"/>
        </w:rPr>
        <w:t>Support for sustainable development of higher education institutions</w:t>
      </w:r>
      <w:r w:rsidR="00BF4719" w:rsidRPr="004D0045">
        <w:rPr>
          <w:rFonts w:ascii="Sylfaen" w:hAnsi="Sylfaen"/>
          <w:b/>
          <w:lang w:val="ka-GE"/>
        </w:rPr>
        <w:tab/>
      </w:r>
      <w:r w:rsidR="00BF4719" w:rsidRPr="004D0045">
        <w:rPr>
          <w:rFonts w:ascii="Sylfaen" w:hAnsi="Sylfaen"/>
          <w:b/>
          <w:lang w:val="ka-GE"/>
        </w:rPr>
        <w:tab/>
      </w:r>
      <w:r w:rsidR="00BF4719" w:rsidRPr="004D0045">
        <w:rPr>
          <w:rFonts w:ascii="Sylfaen" w:hAnsi="Sylfaen"/>
          <w:lang w:val="ka-GE"/>
        </w:rPr>
        <w:tab/>
      </w:r>
    </w:p>
    <w:p w14:paraId="24CC4235" w14:textId="5D44D353" w:rsidR="00BF4719" w:rsidRPr="004D0045" w:rsidRDefault="00635F3E" w:rsidP="00C6025E">
      <w:pPr>
        <w:spacing w:line="276" w:lineRule="auto"/>
        <w:ind w:left="720"/>
        <w:jc w:val="both"/>
        <w:rPr>
          <w:rFonts w:ascii="Sylfaen" w:hAnsi="Sylfaen"/>
          <w:lang w:val="ka-GE"/>
        </w:rPr>
      </w:pPr>
      <w:r>
        <w:rPr>
          <w:rFonts w:ascii="Sylfaen" w:hAnsi="Sylfaen"/>
          <w:lang w:val="ka-GE"/>
        </w:rPr>
        <w:t>Objective</w:t>
      </w:r>
      <w:r w:rsidR="00BF4719" w:rsidRPr="004D0045">
        <w:rPr>
          <w:rFonts w:ascii="Sylfaen" w:hAnsi="Sylfaen"/>
          <w:lang w:val="ka-GE"/>
        </w:rPr>
        <w:t xml:space="preserve"> 3.4.1:</w:t>
      </w:r>
      <w:r w:rsidR="00BF4719" w:rsidRPr="004D0045">
        <w:rPr>
          <w:rFonts w:ascii="Sylfaen" w:hAnsi="Sylfaen"/>
          <w:lang w:val="ka-GE"/>
        </w:rPr>
        <w:tab/>
      </w:r>
      <w:r w:rsidR="00BF523B" w:rsidRPr="00BF523B">
        <w:rPr>
          <w:rFonts w:ascii="Sylfaen" w:hAnsi="Sylfaen"/>
          <w:lang w:val="ka-GE"/>
        </w:rPr>
        <w:t>Development of financing system focused on sustainability of higher education</w:t>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p>
    <w:p w14:paraId="4B14AE17" w14:textId="2D3E37D5" w:rsidR="00BF4719" w:rsidRPr="004D0045" w:rsidRDefault="00635F3E" w:rsidP="00C6025E">
      <w:pPr>
        <w:spacing w:line="276" w:lineRule="auto"/>
        <w:ind w:left="720"/>
        <w:jc w:val="both"/>
        <w:rPr>
          <w:rFonts w:ascii="Sylfaen" w:hAnsi="Sylfaen"/>
          <w:lang w:val="ka-GE"/>
        </w:rPr>
      </w:pPr>
      <w:r>
        <w:rPr>
          <w:rFonts w:ascii="Sylfaen" w:hAnsi="Sylfaen"/>
          <w:lang w:val="ka-GE"/>
        </w:rPr>
        <w:t>Objective</w:t>
      </w:r>
      <w:r w:rsidR="00BF4719" w:rsidRPr="004D0045">
        <w:rPr>
          <w:rFonts w:ascii="Sylfaen" w:hAnsi="Sylfaen"/>
          <w:lang w:val="ka-GE"/>
        </w:rPr>
        <w:t xml:space="preserve"> 3.4.2:</w:t>
      </w:r>
      <w:r w:rsidR="00BF4719" w:rsidRPr="004D0045">
        <w:rPr>
          <w:rFonts w:ascii="Sylfaen" w:hAnsi="Sylfaen"/>
          <w:lang w:val="ka-GE"/>
        </w:rPr>
        <w:tab/>
        <w:t xml:space="preserve"> </w:t>
      </w:r>
      <w:r w:rsidR="00BF523B" w:rsidRPr="00BF523B">
        <w:rPr>
          <w:rFonts w:ascii="Sylfaen" w:hAnsi="Sylfaen"/>
          <w:lang w:val="ka-GE"/>
        </w:rPr>
        <w:t>Development of digital information management system of higher education</w:t>
      </w:r>
      <w:r w:rsidR="00BF4719" w:rsidRPr="004D0045">
        <w:rPr>
          <w:rFonts w:ascii="Sylfaen" w:hAnsi="Sylfaen"/>
          <w:lang w:val="ka-GE"/>
        </w:rPr>
        <w:tab/>
      </w:r>
      <w:r w:rsidR="00BF4719" w:rsidRPr="004D0045">
        <w:rPr>
          <w:rFonts w:ascii="Sylfaen" w:hAnsi="Sylfaen"/>
          <w:lang w:val="ka-GE"/>
        </w:rPr>
        <w:tab/>
      </w:r>
      <w:r w:rsidR="00BF4719" w:rsidRPr="004D0045">
        <w:rPr>
          <w:rFonts w:ascii="Sylfaen" w:hAnsi="Sylfaen"/>
          <w:lang w:val="ka-GE"/>
        </w:rPr>
        <w:tab/>
      </w:r>
    </w:p>
    <w:p w14:paraId="73678317" w14:textId="77777777" w:rsidR="00BF4719" w:rsidRPr="004D0045" w:rsidRDefault="00BF4719" w:rsidP="00C6025E">
      <w:pPr>
        <w:spacing w:line="276" w:lineRule="auto"/>
        <w:ind w:left="1440"/>
        <w:jc w:val="both"/>
        <w:rPr>
          <w:rFonts w:ascii="Sylfaen" w:hAnsi="Sylfaen"/>
          <w:lang w:val="ka-GE"/>
        </w:rPr>
      </w:pPr>
      <w:r w:rsidRPr="004D0045">
        <w:rPr>
          <w:rFonts w:ascii="Sylfaen" w:hAnsi="Sylfaen"/>
          <w:b/>
          <w:lang w:val="ka-GE"/>
        </w:rPr>
        <w:tab/>
      </w:r>
    </w:p>
    <w:p w14:paraId="651D0848" w14:textId="48A3946F" w:rsidR="00BF4719" w:rsidRPr="004D0045" w:rsidRDefault="00635F3E" w:rsidP="00C6025E">
      <w:pPr>
        <w:spacing w:line="276" w:lineRule="auto"/>
        <w:ind w:left="90"/>
        <w:jc w:val="both"/>
        <w:rPr>
          <w:rFonts w:ascii="Sylfaen" w:hAnsi="Sylfaen"/>
          <w:lang w:val="ka-GE"/>
        </w:rPr>
      </w:pPr>
      <w:r>
        <w:rPr>
          <w:rFonts w:ascii="Sylfaen" w:hAnsi="Sylfaen"/>
          <w:b/>
          <w:lang w:val="ka-GE"/>
        </w:rPr>
        <w:t>Goal</w:t>
      </w:r>
      <w:r w:rsidR="00BF4719" w:rsidRPr="004D0045">
        <w:rPr>
          <w:rFonts w:ascii="Sylfaen" w:hAnsi="Sylfaen"/>
          <w:b/>
          <w:lang w:val="ka-GE"/>
        </w:rPr>
        <w:t xml:space="preserve"> 3.5: </w:t>
      </w:r>
      <w:r w:rsidR="00BF523B" w:rsidRPr="00BF523B">
        <w:rPr>
          <w:rFonts w:ascii="Sylfaen" w:hAnsi="Sylfaen"/>
          <w:b/>
          <w:lang w:val="ka-GE"/>
        </w:rPr>
        <w:t>Increasing the effectiveness of national and regional research, science, technology and innovation systems</w:t>
      </w:r>
      <w:r w:rsidR="00BF4719" w:rsidRPr="004D0045">
        <w:rPr>
          <w:rFonts w:ascii="Sylfaen" w:hAnsi="Sylfaen"/>
          <w:lang w:val="ka-GE"/>
        </w:rPr>
        <w:tab/>
      </w:r>
      <w:r w:rsidR="00BF4719" w:rsidRPr="004D0045">
        <w:rPr>
          <w:rFonts w:ascii="Sylfaen" w:hAnsi="Sylfaen"/>
          <w:lang w:val="ka-GE"/>
        </w:rPr>
        <w:tab/>
      </w:r>
    </w:p>
    <w:p w14:paraId="4E30967F" w14:textId="77777777" w:rsidR="00BF523B" w:rsidRDefault="00635F3E" w:rsidP="00BF523B">
      <w:pPr>
        <w:spacing w:line="276" w:lineRule="auto"/>
        <w:ind w:left="720"/>
        <w:jc w:val="both"/>
        <w:rPr>
          <w:rFonts w:ascii="Sylfaen" w:hAnsi="Sylfaen"/>
        </w:rPr>
      </w:pPr>
      <w:r>
        <w:rPr>
          <w:rFonts w:ascii="Sylfaen" w:hAnsi="Sylfaen"/>
          <w:lang w:val="ka-GE"/>
        </w:rPr>
        <w:t>Objective</w:t>
      </w:r>
      <w:r w:rsidR="00BF4719" w:rsidRPr="004D0045">
        <w:rPr>
          <w:rFonts w:ascii="Sylfaen" w:hAnsi="Sylfaen"/>
          <w:lang w:val="ka-GE"/>
        </w:rPr>
        <w:t xml:space="preserve"> 3.5.1:</w:t>
      </w:r>
      <w:r w:rsidR="00BF523B" w:rsidRPr="00BF523B">
        <w:t xml:space="preserve"> </w:t>
      </w:r>
      <w:r w:rsidR="00BF523B" w:rsidRPr="00BF523B">
        <w:rPr>
          <w:rFonts w:ascii="Sylfaen" w:hAnsi="Sylfaen"/>
          <w:lang w:val="ka-GE"/>
        </w:rPr>
        <w:t>Development of a long-term, result-oriented and targeted funding system for science, research, innovation and technology.</w:t>
      </w:r>
    </w:p>
    <w:p w14:paraId="43B958C0" w14:textId="3C3146EB" w:rsidR="00BF4719" w:rsidRPr="004D0045" w:rsidRDefault="00BF523B" w:rsidP="00BF523B">
      <w:pPr>
        <w:spacing w:line="276" w:lineRule="auto"/>
        <w:ind w:left="720"/>
        <w:jc w:val="both"/>
        <w:rPr>
          <w:rFonts w:ascii="Sylfaen" w:hAnsi="Sylfaen"/>
          <w:lang w:val="ka-GE"/>
        </w:rPr>
      </w:pPr>
      <w:r w:rsidRPr="00BF523B">
        <w:rPr>
          <w:rFonts w:ascii="Sylfaen" w:hAnsi="Sylfaen"/>
        </w:rPr>
        <w:t>The present annual report was developed under the coordination of the Department of International Relations and Strategic Development of the Ministry of Education and Science of Georgia, based on the status report submitted by the responsible departments/L</w:t>
      </w:r>
      <w:r>
        <w:rPr>
          <w:rFonts w:ascii="Sylfaen" w:hAnsi="Sylfaen"/>
        </w:rPr>
        <w:t>EPL</w:t>
      </w:r>
      <w:r w:rsidRPr="00BF523B">
        <w:rPr>
          <w:rFonts w:ascii="Sylfaen" w:hAnsi="Sylfaen"/>
        </w:rPr>
        <w:t>s.</w:t>
      </w:r>
      <w:r>
        <w:rPr>
          <w:rFonts w:ascii="Sylfaen" w:hAnsi="Sylfaen"/>
        </w:rPr>
        <w:t xml:space="preserve"> </w:t>
      </w:r>
      <w:r w:rsidRPr="00BF523B">
        <w:rPr>
          <w:rFonts w:ascii="Sylfaen" w:hAnsi="Sylfaen"/>
          <w:lang w:val="ka-GE"/>
        </w:rPr>
        <w:t xml:space="preserve">The </w:t>
      </w:r>
      <w:r w:rsidRPr="00BF523B">
        <w:rPr>
          <w:rFonts w:ascii="Sylfaen" w:hAnsi="Sylfaen"/>
          <w:lang w:val="ka-GE"/>
        </w:rPr>
        <w:lastRenderedPageBreak/>
        <w:t xml:space="preserve">monitoring report was prepared by the Department of International Relations and Strategic Development in accordance with the Resolution N629 of the Government of Georgia of December 20, 2019: "On the </w:t>
      </w:r>
      <w:r>
        <w:rPr>
          <w:rFonts w:ascii="Sylfaen" w:hAnsi="Sylfaen"/>
        </w:rPr>
        <w:t>A</w:t>
      </w:r>
      <w:r w:rsidRPr="00BF523B">
        <w:rPr>
          <w:rFonts w:ascii="Sylfaen" w:hAnsi="Sylfaen"/>
          <w:lang w:val="ka-GE"/>
        </w:rPr>
        <w:t xml:space="preserve">pproval of the </w:t>
      </w:r>
      <w:r>
        <w:rPr>
          <w:rFonts w:ascii="Sylfaen" w:hAnsi="Sylfaen"/>
        </w:rPr>
        <w:t>R</w:t>
      </w:r>
      <w:r w:rsidRPr="00BF523B">
        <w:rPr>
          <w:rFonts w:ascii="Sylfaen" w:hAnsi="Sylfaen"/>
          <w:lang w:val="ka-GE"/>
        </w:rPr>
        <w:t xml:space="preserve">ules </w:t>
      </w:r>
      <w:r>
        <w:rPr>
          <w:rFonts w:ascii="Sylfaen" w:hAnsi="Sylfaen"/>
        </w:rPr>
        <w:t xml:space="preserve">of Procedure </w:t>
      </w:r>
      <w:r w:rsidRPr="00BF523B">
        <w:rPr>
          <w:rFonts w:ascii="Sylfaen" w:hAnsi="Sylfaen"/>
          <w:lang w:val="ka-GE"/>
        </w:rPr>
        <w:t xml:space="preserve">for </w:t>
      </w:r>
      <w:r>
        <w:rPr>
          <w:rFonts w:ascii="Sylfaen" w:hAnsi="Sylfaen"/>
        </w:rPr>
        <w:t>D</w:t>
      </w:r>
      <w:r w:rsidRPr="00BF523B">
        <w:rPr>
          <w:rFonts w:ascii="Sylfaen" w:hAnsi="Sylfaen"/>
          <w:lang w:val="ka-GE"/>
        </w:rPr>
        <w:t xml:space="preserve">evelopment, </w:t>
      </w:r>
      <w:r>
        <w:rPr>
          <w:rFonts w:ascii="Sylfaen" w:hAnsi="Sylfaen"/>
        </w:rPr>
        <w:t>M</w:t>
      </w:r>
      <w:r w:rsidRPr="00BF523B">
        <w:rPr>
          <w:rFonts w:ascii="Sylfaen" w:hAnsi="Sylfaen"/>
          <w:lang w:val="ka-GE"/>
        </w:rPr>
        <w:t xml:space="preserve">onitoring and </w:t>
      </w:r>
      <w:r>
        <w:rPr>
          <w:rFonts w:ascii="Sylfaen" w:hAnsi="Sylfaen"/>
        </w:rPr>
        <w:t>E</w:t>
      </w:r>
      <w:r w:rsidRPr="00BF523B">
        <w:rPr>
          <w:rFonts w:ascii="Sylfaen" w:hAnsi="Sylfaen"/>
          <w:lang w:val="ka-GE"/>
        </w:rPr>
        <w:t xml:space="preserve">valuation of </w:t>
      </w:r>
      <w:r>
        <w:rPr>
          <w:rFonts w:ascii="Sylfaen" w:hAnsi="Sylfaen"/>
        </w:rPr>
        <w:t>P</w:t>
      </w:r>
      <w:r w:rsidRPr="00BF523B">
        <w:rPr>
          <w:rFonts w:ascii="Sylfaen" w:hAnsi="Sylfaen"/>
          <w:lang w:val="ka-GE"/>
        </w:rPr>
        <w:t xml:space="preserve">olicy </w:t>
      </w:r>
      <w:r>
        <w:rPr>
          <w:rFonts w:ascii="Sylfaen" w:hAnsi="Sylfaen"/>
        </w:rPr>
        <w:t>D</w:t>
      </w:r>
      <w:r w:rsidRPr="00BF523B">
        <w:rPr>
          <w:rFonts w:ascii="Sylfaen" w:hAnsi="Sylfaen"/>
          <w:lang w:val="ka-GE"/>
        </w:rPr>
        <w:t>ocuments" - defined in accordance with the requirements for the development of the annual report.</w:t>
      </w:r>
    </w:p>
    <w:p w14:paraId="1E8DB9E1" w14:textId="70DD00EF" w:rsidR="00137B64" w:rsidRPr="004D0045" w:rsidRDefault="00137B64" w:rsidP="00C6025E">
      <w:pPr>
        <w:spacing w:line="276" w:lineRule="auto"/>
        <w:jc w:val="both"/>
        <w:rPr>
          <w:rFonts w:ascii="Sylfaen" w:hAnsi="Sylfaen"/>
          <w:bdr w:val="none" w:sz="0" w:space="0" w:color="auto" w:frame="1"/>
          <w:lang w:val="ka-GE"/>
        </w:rPr>
      </w:pPr>
    </w:p>
    <w:p w14:paraId="72804577" w14:textId="2AC019B6" w:rsidR="002B4597" w:rsidRPr="004D0045" w:rsidRDefault="002B4597" w:rsidP="00C6025E">
      <w:pPr>
        <w:spacing w:line="276" w:lineRule="auto"/>
        <w:jc w:val="both"/>
        <w:rPr>
          <w:rFonts w:ascii="Sylfaen" w:hAnsi="Sylfaen"/>
          <w:bdr w:val="none" w:sz="0" w:space="0" w:color="auto" w:frame="1"/>
          <w:lang w:val="ka-GE"/>
        </w:rPr>
      </w:pPr>
    </w:p>
    <w:p w14:paraId="08414688" w14:textId="6DBA2A51" w:rsidR="00137B64" w:rsidRPr="001F0151" w:rsidRDefault="001F0151" w:rsidP="00C6025E">
      <w:pPr>
        <w:pStyle w:val="Heading1"/>
        <w:spacing w:line="276" w:lineRule="auto"/>
        <w:rPr>
          <w:rFonts w:ascii="Sylfaen" w:hAnsi="Sylfaen"/>
          <w:bdr w:val="none" w:sz="0" w:space="0" w:color="auto" w:frame="1"/>
        </w:rPr>
      </w:pPr>
      <w:r>
        <w:rPr>
          <w:bdr w:val="none" w:sz="0" w:space="0" w:color="auto" w:frame="1"/>
        </w:rPr>
        <w:t>Overall progress</w:t>
      </w:r>
    </w:p>
    <w:p w14:paraId="68C0ABBC" w14:textId="458B2FED" w:rsidR="00137B64" w:rsidRPr="004D0045" w:rsidRDefault="00137B64" w:rsidP="00C6025E">
      <w:pPr>
        <w:spacing w:line="276" w:lineRule="auto"/>
        <w:rPr>
          <w:lang w:val="ka-GE" w:bidi="en-US"/>
        </w:rPr>
      </w:pPr>
    </w:p>
    <w:p w14:paraId="13CB388C" w14:textId="02F7038C" w:rsidR="00FC7743" w:rsidRPr="001F0151" w:rsidRDefault="001F0151" w:rsidP="00C6025E">
      <w:pPr>
        <w:spacing w:line="276" w:lineRule="auto"/>
        <w:jc w:val="both"/>
        <w:rPr>
          <w:rFonts w:ascii="Sylfaen" w:hAnsi="Sylfaen"/>
        </w:rPr>
      </w:pPr>
      <w:r w:rsidRPr="001F0151">
        <w:rPr>
          <w:rFonts w:ascii="Sylfaen" w:hAnsi="Sylfaen"/>
        </w:rPr>
        <w:t xml:space="preserve">Based on the reporting period of 6 months, at the level of </w:t>
      </w:r>
      <w:r>
        <w:rPr>
          <w:rFonts w:ascii="Sylfaen" w:hAnsi="Sylfaen"/>
        </w:rPr>
        <w:t>objectives</w:t>
      </w:r>
      <w:r w:rsidRPr="001F0151">
        <w:rPr>
          <w:rFonts w:ascii="Sylfaen" w:hAnsi="Sylfaen"/>
        </w:rPr>
        <w:t xml:space="preserve"> and goals, taking into account the full 3-year cycle of the action plan, significant progress was not expected</w:t>
      </w:r>
      <w:r>
        <w:rPr>
          <w:rFonts w:ascii="Sylfaen" w:hAnsi="Sylfaen"/>
        </w:rPr>
        <w:t xml:space="preserve"> to be achieved</w:t>
      </w:r>
      <w:r w:rsidRPr="001F0151">
        <w:rPr>
          <w:rFonts w:ascii="Sylfaen" w:hAnsi="Sylfaen"/>
        </w:rPr>
        <w:t>, however, at the level of activities, most of the preparatory work, project initiation stages and current activities were fully implemented.</w:t>
      </w:r>
    </w:p>
    <w:p w14:paraId="59962840" w14:textId="05031333" w:rsidR="00811E44" w:rsidRPr="004D0045" w:rsidRDefault="001F0151" w:rsidP="00C6025E">
      <w:pPr>
        <w:spacing w:line="276" w:lineRule="auto"/>
        <w:contextualSpacing/>
        <w:jc w:val="both"/>
        <w:rPr>
          <w:rFonts w:ascii="Sylfaen" w:eastAsia="Arial Unicode MS" w:hAnsi="Sylfaen" w:cs="Arial Unicode MS"/>
          <w:lang w:val="ka-GE"/>
        </w:rPr>
      </w:pPr>
      <w:r w:rsidRPr="001F0151">
        <w:rPr>
          <w:rFonts w:ascii="Sylfaen" w:hAnsi="Sylfaen" w:cs="Sylfaen"/>
          <w:lang w:val="ka-GE"/>
        </w:rPr>
        <w:t>During the year 2022, as a whole, the revised budget plan of the Ministry of Education and Science of Georgia in 2022 amounted to 1,684,835.90 thousand GEL, and the cash expenditure - 1,697,345.36 thousand GEL,</w:t>
      </w:r>
      <w:r w:rsidR="00811E44" w:rsidRPr="004D0045">
        <w:rPr>
          <w:rFonts w:ascii="Sylfaen" w:hAnsi="Sylfaen" w:cs="Sylfaen"/>
          <w:lang w:val="ka-GE"/>
        </w:rPr>
        <w:t xml:space="preserve"> </w:t>
      </w:r>
      <w:r>
        <w:rPr>
          <w:rFonts w:ascii="Sylfaen" w:hAnsi="Sylfaen" w:cs="Sylfaen"/>
        </w:rPr>
        <w:t>including</w:t>
      </w:r>
      <w:r w:rsidRPr="001F0151">
        <w:rPr>
          <w:rFonts w:ascii="Sylfaen" w:hAnsi="Sylfaen" w:cs="Sylfaen"/>
          <w:lang w:val="ka-GE"/>
        </w:rPr>
        <w:t xml:space="preserve"> budget</w:t>
      </w:r>
      <w:proofErr w:type="spellStart"/>
      <w:r>
        <w:rPr>
          <w:rFonts w:ascii="Sylfaen" w:hAnsi="Sylfaen" w:cs="Sylfaen"/>
        </w:rPr>
        <w:t>ary</w:t>
      </w:r>
      <w:proofErr w:type="spellEnd"/>
      <w:r w:rsidRPr="001F0151">
        <w:rPr>
          <w:rFonts w:ascii="Sylfaen" w:hAnsi="Sylfaen" w:cs="Sylfaen"/>
          <w:lang w:val="ka-GE"/>
        </w:rPr>
        <w:t xml:space="preserve"> funds, taking into account </w:t>
      </w:r>
      <w:r w:rsidR="00311E17">
        <w:rPr>
          <w:rFonts w:ascii="Sylfaen" w:hAnsi="Sylfaen" w:cs="Sylfaen"/>
        </w:rPr>
        <w:t xml:space="preserve">the </w:t>
      </w:r>
      <w:r w:rsidRPr="001F0151">
        <w:rPr>
          <w:rFonts w:ascii="Sylfaen" w:hAnsi="Sylfaen" w:cs="Sylfaen"/>
          <w:lang w:val="ka-GE"/>
        </w:rPr>
        <w:t>fund</w:t>
      </w:r>
      <w:proofErr w:type="spellStart"/>
      <w:r>
        <w:rPr>
          <w:rFonts w:ascii="Sylfaen" w:hAnsi="Sylfaen" w:cs="Sylfaen"/>
        </w:rPr>
        <w:t>ings</w:t>
      </w:r>
      <w:proofErr w:type="spellEnd"/>
      <w:r w:rsidRPr="001F0151">
        <w:rPr>
          <w:rFonts w:ascii="Sylfaen" w:hAnsi="Sylfaen" w:cs="Sylfaen"/>
          <w:lang w:val="ka-GE"/>
        </w:rPr>
        <w:t>, are 1,666,248.89 thousand GEL, grant - 1,209.05 thousand GEL, credit - 12,701.92 thousand GEL, and targeted grant - 17,185.49 thousand GEL.</w:t>
      </w:r>
      <w:r w:rsidR="002775F9">
        <w:rPr>
          <w:rFonts w:ascii="Sylfaen" w:hAnsi="Sylfaen" w:cs="Sylfaen"/>
          <w:lang w:val="ka-GE"/>
        </w:rPr>
        <w:br/>
      </w:r>
    </w:p>
    <w:p w14:paraId="310CF54F" w14:textId="33A320C2" w:rsidR="00FC7743" w:rsidRPr="002775F9" w:rsidRDefault="002775F9" w:rsidP="00C6025E">
      <w:pPr>
        <w:spacing w:line="276" w:lineRule="auto"/>
        <w:contextualSpacing/>
        <w:jc w:val="both"/>
        <w:rPr>
          <w:rFonts w:ascii="Sylfaen" w:eastAsia="Times New Roman" w:hAnsi="Sylfaen" w:cs="Sylfaen"/>
        </w:rPr>
      </w:pPr>
      <w:r w:rsidRPr="002775F9">
        <w:rPr>
          <w:rFonts w:ascii="Sylfaen" w:eastAsia="Arial Unicode MS" w:hAnsi="Sylfaen" w:cs="Arial Unicode MS"/>
          <w:lang w:val="ka-GE"/>
        </w:rPr>
        <w:t>In 2022, on the path of early and preschool education reform, revolutionary legislative changes were implemented, which provides for the authori</w:t>
      </w:r>
      <w:r>
        <w:rPr>
          <w:rFonts w:ascii="Sylfaen" w:eastAsia="Arial Unicode MS" w:hAnsi="Sylfaen" w:cs="Arial Unicode MS"/>
        </w:rPr>
        <w:t>s</w:t>
      </w:r>
      <w:r w:rsidRPr="002775F9">
        <w:rPr>
          <w:rFonts w:ascii="Sylfaen" w:eastAsia="Arial Unicode MS" w:hAnsi="Sylfaen" w:cs="Arial Unicode MS"/>
          <w:lang w:val="ka-GE"/>
        </w:rPr>
        <w:t>ation of public and private institutions operating in the mentioned field and the introduction of quality assurance mechanisms in this direction.</w:t>
      </w:r>
      <w:r w:rsidR="00FC7743" w:rsidRPr="004D0045">
        <w:rPr>
          <w:rFonts w:ascii="Sylfaen" w:eastAsia="Arial Unicode MS" w:hAnsi="Sylfaen" w:cs="Arial Unicode MS"/>
          <w:lang w:val="ka-GE"/>
        </w:rPr>
        <w:t xml:space="preserve"> </w:t>
      </w:r>
      <w:r w:rsidRPr="002775F9">
        <w:rPr>
          <w:rFonts w:ascii="Sylfaen" w:eastAsia="Times New Roman" w:hAnsi="Sylfaen" w:cs="Sylfaen"/>
        </w:rPr>
        <w:t xml:space="preserve">In 2022, </w:t>
      </w:r>
      <w:r>
        <w:rPr>
          <w:rFonts w:ascii="Sylfaen" w:eastAsia="Times New Roman" w:hAnsi="Sylfaen" w:cs="Sylfaen"/>
        </w:rPr>
        <w:t>preparatory works</w:t>
      </w:r>
      <w:r w:rsidRPr="002775F9">
        <w:rPr>
          <w:rFonts w:ascii="Sylfaen" w:eastAsia="Times New Roman" w:hAnsi="Sylfaen" w:cs="Sylfaen"/>
        </w:rPr>
        <w:t xml:space="preserve"> for the </w:t>
      </w:r>
      <w:proofErr w:type="spellStart"/>
      <w:r w:rsidRPr="002775F9">
        <w:rPr>
          <w:rFonts w:ascii="Sylfaen" w:eastAsia="Times New Roman" w:hAnsi="Sylfaen" w:cs="Sylfaen"/>
        </w:rPr>
        <w:t>authori</w:t>
      </w:r>
      <w:r>
        <w:rPr>
          <w:rFonts w:ascii="Sylfaen" w:eastAsia="Times New Roman" w:hAnsi="Sylfaen" w:cs="Sylfaen"/>
        </w:rPr>
        <w:t>s</w:t>
      </w:r>
      <w:r w:rsidRPr="002775F9">
        <w:rPr>
          <w:rFonts w:ascii="Sylfaen" w:eastAsia="Times New Roman" w:hAnsi="Sylfaen" w:cs="Sylfaen"/>
        </w:rPr>
        <w:t>ation</w:t>
      </w:r>
      <w:proofErr w:type="spellEnd"/>
      <w:r w:rsidRPr="002775F9">
        <w:rPr>
          <w:rFonts w:ascii="Sylfaen" w:eastAsia="Times New Roman" w:hAnsi="Sylfaen" w:cs="Sylfaen"/>
        </w:rPr>
        <w:t xml:space="preserve"> of the system</w:t>
      </w:r>
      <w:r>
        <w:rPr>
          <w:rFonts w:ascii="Sylfaen" w:eastAsia="Times New Roman" w:hAnsi="Sylfaen" w:cs="Sylfaen"/>
        </w:rPr>
        <w:t xml:space="preserve"> began</w:t>
      </w:r>
      <w:r w:rsidRPr="002775F9">
        <w:rPr>
          <w:rFonts w:ascii="Sylfaen" w:eastAsia="Times New Roman" w:hAnsi="Sylfaen" w:cs="Sylfaen"/>
        </w:rPr>
        <w:t xml:space="preserve">. In particular, the initial registration of early and pre-school education institutions </w:t>
      </w:r>
      <w:r>
        <w:rPr>
          <w:rFonts w:ascii="Sylfaen" w:eastAsia="Times New Roman" w:hAnsi="Sylfaen" w:cs="Sylfaen"/>
        </w:rPr>
        <w:t>was undertaken</w:t>
      </w:r>
      <w:r w:rsidRPr="002775F9">
        <w:rPr>
          <w:rFonts w:ascii="Sylfaen" w:eastAsia="Times New Roman" w:hAnsi="Sylfaen" w:cs="Sylfaen"/>
        </w:rPr>
        <w:t xml:space="preserve">. Platform piloting and institution trainings related to the registration process were conducted together with the </w:t>
      </w:r>
      <w:r>
        <w:rPr>
          <w:rFonts w:ascii="Sylfaen" w:eastAsia="Times New Roman" w:hAnsi="Sylfaen" w:cs="Sylfaen"/>
        </w:rPr>
        <w:t>LEPL -</w:t>
      </w:r>
      <w:r w:rsidRPr="002775F9">
        <w:rPr>
          <w:rFonts w:ascii="Sylfaen" w:eastAsia="Times New Roman" w:hAnsi="Sylfaen" w:cs="Sylfaen"/>
        </w:rPr>
        <w:t>Education Management Information System.</w:t>
      </w:r>
      <w:r w:rsidR="00FC7743" w:rsidRPr="004D0045">
        <w:rPr>
          <w:rFonts w:ascii="Sylfaen" w:eastAsia="Times New Roman" w:hAnsi="Sylfaen" w:cs="Sylfaen"/>
          <w:lang w:val="ka-GE"/>
        </w:rPr>
        <w:t xml:space="preserve"> </w:t>
      </w:r>
      <w:r w:rsidRPr="002775F9">
        <w:rPr>
          <w:rFonts w:ascii="Sylfaen" w:hAnsi="Sylfaen" w:cs="Calibri"/>
          <w:lang w:val="ka-GE"/>
        </w:rPr>
        <w:t xml:space="preserve">The initial registration of private and public early and preschool education service providers in the electronic registration system </w:t>
      </w:r>
      <w:r>
        <w:rPr>
          <w:rFonts w:ascii="Sylfaen" w:hAnsi="Sylfaen" w:cs="Calibri"/>
        </w:rPr>
        <w:t>was announced</w:t>
      </w:r>
      <w:r w:rsidRPr="002775F9">
        <w:rPr>
          <w:rFonts w:ascii="Sylfaen" w:hAnsi="Sylfaen" w:cs="Calibri"/>
          <w:lang w:val="ka-GE"/>
        </w:rPr>
        <w:t>.</w:t>
      </w:r>
      <w:r w:rsidR="00FC7743" w:rsidRPr="004D0045">
        <w:rPr>
          <w:rFonts w:ascii="Sylfaen" w:hAnsi="Sylfaen" w:cs="Calibri"/>
          <w:lang w:val="ka-GE"/>
        </w:rPr>
        <w:t xml:space="preserve"> </w:t>
      </w:r>
      <w:r w:rsidRPr="002775F9">
        <w:rPr>
          <w:rFonts w:ascii="Sylfaen" w:eastAsia="Times New Roman" w:hAnsi="Sylfaen" w:cs="Sylfaen"/>
        </w:rPr>
        <w:t>More than 1,900 private and public institutions registered on the platform. A legislative change was made - individual entrepreneurs who provided early and/or preschool education services were given the opportunity to register on the platform.</w:t>
      </w:r>
    </w:p>
    <w:p w14:paraId="592B9AFC" w14:textId="77777777" w:rsidR="00FC7743" w:rsidRPr="004D0045" w:rsidRDefault="00FC7743" w:rsidP="00C6025E">
      <w:pPr>
        <w:spacing w:line="276" w:lineRule="auto"/>
        <w:contextualSpacing/>
        <w:jc w:val="both"/>
        <w:rPr>
          <w:rFonts w:ascii="Sylfaen" w:hAnsi="Sylfaen"/>
          <w:lang w:val="ka-GE"/>
        </w:rPr>
      </w:pPr>
    </w:p>
    <w:p w14:paraId="78E593BB" w14:textId="6673A0A7" w:rsidR="00FC7743" w:rsidRPr="00954404" w:rsidRDefault="00215440" w:rsidP="00C6025E">
      <w:pPr>
        <w:spacing w:line="276" w:lineRule="auto"/>
        <w:contextualSpacing/>
        <w:jc w:val="both"/>
        <w:rPr>
          <w:rFonts w:ascii="Sylfaen" w:eastAsia="Times New Roman" w:hAnsi="Sylfaen" w:cs="Sylfaen"/>
        </w:rPr>
      </w:pPr>
      <w:r w:rsidRPr="00215440">
        <w:rPr>
          <w:rFonts w:ascii="Sylfaen" w:eastAsia="Times New Roman" w:hAnsi="Sylfaen" w:cs="Sylfaen"/>
          <w:lang w:val="ka-GE"/>
        </w:rPr>
        <w:t>With the support of the United Nations Children's Fund (UNICEF) and in close cooperation with the relevant sectoral ministries and agencies, the draft of the temporary rule and authori</w:t>
      </w:r>
      <w:r>
        <w:rPr>
          <w:rFonts w:ascii="Sylfaen" w:eastAsia="Times New Roman" w:hAnsi="Sylfaen" w:cs="Sylfaen"/>
        </w:rPr>
        <w:t>s</w:t>
      </w:r>
      <w:r w:rsidRPr="00215440">
        <w:rPr>
          <w:rFonts w:ascii="Sylfaen" w:eastAsia="Times New Roman" w:hAnsi="Sylfaen" w:cs="Sylfaen"/>
          <w:lang w:val="ka-GE"/>
        </w:rPr>
        <w:t>ation standards for the authori</w:t>
      </w:r>
      <w:r>
        <w:rPr>
          <w:rFonts w:ascii="Sylfaen" w:eastAsia="Times New Roman" w:hAnsi="Sylfaen" w:cs="Sylfaen"/>
        </w:rPr>
        <w:t>s</w:t>
      </w:r>
      <w:r w:rsidRPr="00215440">
        <w:rPr>
          <w:rFonts w:ascii="Sylfaen" w:eastAsia="Times New Roman" w:hAnsi="Sylfaen" w:cs="Sylfaen"/>
          <w:lang w:val="ka-GE"/>
        </w:rPr>
        <w:t>ation of early and/or preschool education institutions, as well as the draft of the temporary rule for suspending and terminating the authori</w:t>
      </w:r>
      <w:r>
        <w:rPr>
          <w:rFonts w:ascii="Sylfaen" w:eastAsia="Times New Roman" w:hAnsi="Sylfaen" w:cs="Sylfaen"/>
        </w:rPr>
        <w:t>s</w:t>
      </w:r>
      <w:r w:rsidRPr="00215440">
        <w:rPr>
          <w:rFonts w:ascii="Sylfaen" w:eastAsia="Times New Roman" w:hAnsi="Sylfaen" w:cs="Sylfaen"/>
          <w:lang w:val="ka-GE"/>
        </w:rPr>
        <w:t>ation of the institution and the authorization standards was submitted to the Government of Georgia for approval.</w:t>
      </w:r>
      <w:r w:rsidR="00954404">
        <w:rPr>
          <w:rFonts w:ascii="Sylfaen" w:eastAsia="Times New Roman" w:hAnsi="Sylfaen" w:cs="Sylfaen"/>
        </w:rPr>
        <w:t xml:space="preserve"> </w:t>
      </w:r>
      <w:r w:rsidR="00954404" w:rsidRPr="00954404">
        <w:rPr>
          <w:rFonts w:ascii="Sylfaen" w:eastAsia="Times New Roman" w:hAnsi="Sylfaen" w:cs="Sylfaen"/>
        </w:rPr>
        <w:t xml:space="preserve">The procedure for </w:t>
      </w:r>
      <w:r w:rsidR="00954404" w:rsidRPr="00954404">
        <w:rPr>
          <w:rFonts w:ascii="Sylfaen" w:eastAsia="Times New Roman" w:hAnsi="Sylfaen" w:cs="Sylfaen"/>
        </w:rPr>
        <w:lastRenderedPageBreak/>
        <w:t xml:space="preserve">selection of experts for </w:t>
      </w:r>
      <w:proofErr w:type="spellStart"/>
      <w:r w:rsidR="00954404" w:rsidRPr="00954404">
        <w:rPr>
          <w:rFonts w:ascii="Sylfaen" w:eastAsia="Times New Roman" w:hAnsi="Sylfaen" w:cs="Sylfaen"/>
        </w:rPr>
        <w:t>authori</w:t>
      </w:r>
      <w:r w:rsidR="00954404">
        <w:rPr>
          <w:rFonts w:ascii="Sylfaen" w:eastAsia="Times New Roman" w:hAnsi="Sylfaen" w:cs="Sylfaen"/>
        </w:rPr>
        <w:t>s</w:t>
      </w:r>
      <w:r w:rsidR="00954404" w:rsidRPr="00954404">
        <w:rPr>
          <w:rFonts w:ascii="Sylfaen" w:eastAsia="Times New Roman" w:hAnsi="Sylfaen" w:cs="Sylfaen"/>
        </w:rPr>
        <w:t>ation</w:t>
      </w:r>
      <w:proofErr w:type="spellEnd"/>
      <w:r w:rsidR="00954404" w:rsidRPr="00954404">
        <w:rPr>
          <w:rFonts w:ascii="Sylfaen" w:eastAsia="Times New Roman" w:hAnsi="Sylfaen" w:cs="Sylfaen"/>
        </w:rPr>
        <w:t xml:space="preserve"> of early education and/or preschool education institution, termination of activity and membership of expert corps was prepared.</w:t>
      </w:r>
      <w:r w:rsidR="00FC7743" w:rsidRPr="004D0045">
        <w:rPr>
          <w:rFonts w:ascii="Sylfaen" w:eastAsia="Times New Roman" w:hAnsi="Sylfaen" w:cs="Sylfaen"/>
          <w:lang w:val="ka-GE"/>
        </w:rPr>
        <w:t xml:space="preserve"> </w:t>
      </w:r>
      <w:r w:rsidR="00954404" w:rsidRPr="00954404">
        <w:rPr>
          <w:rFonts w:ascii="Sylfaen" w:eastAsia="Times New Roman" w:hAnsi="Sylfaen" w:cs="Sylfaen"/>
        </w:rPr>
        <w:t xml:space="preserve">With the support of the United Nations Children's Fund (UNICEF), a pilot version of the electronic platform for self-assessment and tools for self-assessment of compliance with the standards of </w:t>
      </w:r>
      <w:proofErr w:type="spellStart"/>
      <w:r w:rsidR="00954404" w:rsidRPr="00954404">
        <w:rPr>
          <w:rFonts w:ascii="Sylfaen" w:eastAsia="Times New Roman" w:hAnsi="Sylfaen" w:cs="Sylfaen"/>
        </w:rPr>
        <w:t>authori</w:t>
      </w:r>
      <w:r w:rsidR="00954404">
        <w:rPr>
          <w:rFonts w:ascii="Sylfaen" w:eastAsia="Times New Roman" w:hAnsi="Sylfaen" w:cs="Sylfaen"/>
        </w:rPr>
        <w:t>s</w:t>
      </w:r>
      <w:r w:rsidR="00954404" w:rsidRPr="00954404">
        <w:rPr>
          <w:rFonts w:ascii="Sylfaen" w:eastAsia="Times New Roman" w:hAnsi="Sylfaen" w:cs="Sylfaen"/>
        </w:rPr>
        <w:t>ation</w:t>
      </w:r>
      <w:proofErr w:type="spellEnd"/>
      <w:r w:rsidR="00954404" w:rsidRPr="00954404">
        <w:rPr>
          <w:rFonts w:ascii="Sylfaen" w:eastAsia="Times New Roman" w:hAnsi="Sylfaen" w:cs="Sylfaen"/>
        </w:rPr>
        <w:t xml:space="preserve"> of institutions were developed.</w:t>
      </w:r>
    </w:p>
    <w:p w14:paraId="1A615323" w14:textId="77777777" w:rsidR="00FC7743" w:rsidRPr="004D0045" w:rsidRDefault="00FC7743" w:rsidP="00C6025E">
      <w:pPr>
        <w:spacing w:line="276" w:lineRule="auto"/>
        <w:contextualSpacing/>
        <w:jc w:val="both"/>
        <w:rPr>
          <w:rFonts w:ascii="Sylfaen" w:eastAsia="Times New Roman" w:hAnsi="Sylfaen" w:cs="Sylfaen"/>
          <w:lang w:val="ka-GE"/>
        </w:rPr>
      </w:pPr>
    </w:p>
    <w:p w14:paraId="22BF3644" w14:textId="2D79EC0D" w:rsidR="00FC7743" w:rsidRPr="009E6E6F" w:rsidRDefault="00DA69F0" w:rsidP="00C6025E">
      <w:pPr>
        <w:spacing w:line="276" w:lineRule="auto"/>
        <w:jc w:val="both"/>
        <w:rPr>
          <w:rFonts w:ascii="Sylfaen" w:eastAsia="Arial Unicode MS" w:hAnsi="Sylfaen" w:cs="Arial Unicode MS"/>
          <w:lang w:val="ka-GE"/>
        </w:rPr>
      </w:pPr>
      <w:r w:rsidRPr="00DA69F0">
        <w:rPr>
          <w:rFonts w:ascii="Sylfaen" w:eastAsia="Arial Unicode MS" w:hAnsi="Sylfaen" w:cs="Arial Unicode MS"/>
        </w:rPr>
        <w:t xml:space="preserve">In 2022, with the </w:t>
      </w:r>
      <w:r w:rsidR="006908FF">
        <w:rPr>
          <w:rFonts w:ascii="Sylfaen" w:eastAsia="Arial Unicode MS" w:hAnsi="Sylfaen" w:cs="Arial Unicode MS"/>
        </w:rPr>
        <w:t>active</w:t>
      </w:r>
      <w:r w:rsidRPr="00DA69F0">
        <w:rPr>
          <w:rFonts w:ascii="Sylfaen" w:eastAsia="Arial Unicode MS" w:hAnsi="Sylfaen" w:cs="Arial Unicode MS"/>
        </w:rPr>
        <w:t xml:space="preserve"> participation of representatives of the field of early and preschool education, the State Standards of Early and Preschool Education were re</w:t>
      </w:r>
      <w:r w:rsidR="006908FF">
        <w:rPr>
          <w:rFonts w:ascii="Sylfaen" w:eastAsia="Arial Unicode MS" w:hAnsi="Sylfaen" w:cs="Arial Unicode MS"/>
        </w:rPr>
        <w:t>vised</w:t>
      </w:r>
      <w:r w:rsidRPr="00DA69F0">
        <w:rPr>
          <w:rFonts w:ascii="Sylfaen" w:eastAsia="Arial Unicode MS" w:hAnsi="Sylfaen" w:cs="Arial Unicode MS"/>
        </w:rPr>
        <w:t xml:space="preserve"> and prepared for approval.</w:t>
      </w:r>
      <w:r w:rsidR="00FC7743" w:rsidRPr="004D0045">
        <w:rPr>
          <w:rFonts w:ascii="Sylfaen" w:eastAsia="Arial Unicode MS" w:hAnsi="Sylfaen" w:cs="Arial Unicode MS"/>
          <w:lang w:val="ka-GE"/>
        </w:rPr>
        <w:t xml:space="preserve"> </w:t>
      </w:r>
      <w:r w:rsidR="006908FF" w:rsidRPr="006908FF">
        <w:rPr>
          <w:rFonts w:ascii="Sylfaen" w:eastAsia="Arial Unicode MS" w:hAnsi="Sylfaen" w:cs="Arial Unicode MS"/>
          <w:lang w:val="ka-GE"/>
        </w:rPr>
        <w:t xml:space="preserve">To improve equal access to pre-school education, a needs and capacity and readiness study at the municipal level has been planned and is being carried out, including </w:t>
      </w:r>
      <w:r w:rsidR="006908FF">
        <w:rPr>
          <w:rFonts w:ascii="Sylfaen" w:eastAsia="Arial Unicode MS" w:hAnsi="Sylfaen" w:cs="Arial Unicode MS"/>
        </w:rPr>
        <w:t>with the intention of introducing</w:t>
      </w:r>
      <w:r w:rsidR="006908FF" w:rsidRPr="006908FF">
        <w:rPr>
          <w:rFonts w:ascii="Sylfaen" w:eastAsia="Arial Unicode MS" w:hAnsi="Sylfaen" w:cs="Arial Unicode MS"/>
          <w:lang w:val="ka-GE"/>
        </w:rPr>
        <w:t xml:space="preserve"> alternative pre-school education</w:t>
      </w:r>
      <w:r w:rsidR="006908FF">
        <w:rPr>
          <w:rFonts w:ascii="Sylfaen" w:eastAsia="Arial Unicode MS" w:hAnsi="Sylfaen" w:cs="Arial Unicode MS"/>
        </w:rPr>
        <w:t xml:space="preserve"> in the future</w:t>
      </w:r>
      <w:r w:rsidR="006908FF" w:rsidRPr="006908FF">
        <w:rPr>
          <w:rFonts w:ascii="Sylfaen" w:eastAsia="Arial Unicode MS" w:hAnsi="Sylfaen" w:cs="Arial Unicode MS"/>
          <w:lang w:val="ka-GE"/>
        </w:rPr>
        <w:t>.</w:t>
      </w:r>
      <w:r w:rsidR="006908FF">
        <w:rPr>
          <w:rFonts w:ascii="Sylfaen" w:eastAsia="Arial Unicode MS" w:hAnsi="Sylfaen" w:cs="Arial Unicode MS"/>
        </w:rPr>
        <w:t xml:space="preserve"> </w:t>
      </w:r>
      <w:r w:rsidR="006908FF" w:rsidRPr="006908FF">
        <w:rPr>
          <w:rFonts w:ascii="Sylfaen" w:eastAsia="Arial Unicode MS" w:hAnsi="Sylfaen" w:cs="Arial Unicode MS"/>
        </w:rPr>
        <w:t xml:space="preserve">Strengthening of municipalities in terms of management and administration of pre-school education, as well as kindergartens - in </w:t>
      </w:r>
      <w:r w:rsidR="006908FF">
        <w:rPr>
          <w:rFonts w:ascii="Sylfaen" w:eastAsia="Arial Unicode MS" w:hAnsi="Sylfaen" w:cs="Arial Unicode MS"/>
        </w:rPr>
        <w:t>respect</w:t>
      </w:r>
      <w:r w:rsidR="006908FF" w:rsidRPr="006908FF">
        <w:rPr>
          <w:rFonts w:ascii="Sylfaen" w:eastAsia="Arial Unicode MS" w:hAnsi="Sylfaen" w:cs="Arial Unicode MS"/>
        </w:rPr>
        <w:t xml:space="preserve"> planning and implementation of the educational process was ongoing</w:t>
      </w:r>
      <w:r w:rsidR="006908FF">
        <w:rPr>
          <w:rFonts w:ascii="Sylfaen" w:eastAsia="Arial Unicode MS" w:hAnsi="Sylfaen" w:cs="Arial Unicode MS"/>
        </w:rPr>
        <w:t xml:space="preserve"> without interruption.</w:t>
      </w:r>
    </w:p>
    <w:p w14:paraId="1C918C4C" w14:textId="4B80397F" w:rsidR="00FC7743" w:rsidRPr="007860D2" w:rsidRDefault="007860D2" w:rsidP="00C6025E">
      <w:pPr>
        <w:spacing w:line="276" w:lineRule="auto"/>
        <w:jc w:val="both"/>
        <w:rPr>
          <w:rFonts w:ascii="Sylfaen" w:eastAsia="Times New Roman" w:hAnsi="Sylfaen" w:cs="Times New Roman"/>
        </w:rPr>
      </w:pPr>
      <w:r w:rsidRPr="007860D2">
        <w:rPr>
          <w:rFonts w:ascii="Sylfaen" w:eastAsia="Times New Roman" w:hAnsi="Sylfaen" w:cs="Times New Roman"/>
          <w:lang w:val="ka-GE"/>
        </w:rPr>
        <w:t xml:space="preserve">In 2022, the construction of 2 new, fully adapted schools was completed, along with the construction of 8 public schools, the construction of 2 vocational schools was </w:t>
      </w:r>
      <w:r>
        <w:rPr>
          <w:rFonts w:ascii="Sylfaen" w:eastAsia="Times New Roman" w:hAnsi="Sylfaen" w:cs="Times New Roman"/>
        </w:rPr>
        <w:t>brought to an end,</w:t>
      </w:r>
      <w:r w:rsidRPr="007860D2">
        <w:rPr>
          <w:rFonts w:ascii="Sylfaen" w:eastAsia="Times New Roman" w:hAnsi="Sylfaen" w:cs="Times New Roman"/>
          <w:lang w:val="ka-GE"/>
        </w:rPr>
        <w:t xml:space="preserve"> and the construction of 4 vocational scho</w:t>
      </w:r>
      <w:proofErr w:type="spellStart"/>
      <w:r>
        <w:rPr>
          <w:rFonts w:ascii="Sylfaen" w:eastAsia="Times New Roman" w:hAnsi="Sylfaen" w:cs="Times New Roman"/>
        </w:rPr>
        <w:t>ol</w:t>
      </w:r>
      <w:proofErr w:type="spellEnd"/>
      <w:r>
        <w:rPr>
          <w:rFonts w:ascii="Sylfaen" w:eastAsia="Times New Roman" w:hAnsi="Sylfaen" w:cs="Times New Roman"/>
        </w:rPr>
        <w:t xml:space="preserve"> is also </w:t>
      </w:r>
      <w:r w:rsidRPr="007860D2">
        <w:rPr>
          <w:rFonts w:ascii="Sylfaen" w:eastAsia="Times New Roman" w:hAnsi="Sylfaen" w:cs="Times New Roman"/>
          <w:lang w:val="ka-GE"/>
        </w:rPr>
        <w:t>underway.</w:t>
      </w:r>
      <w:r w:rsidR="00FC7743" w:rsidRPr="004D0045">
        <w:rPr>
          <w:rFonts w:ascii="Sylfaen" w:eastAsia="Times New Roman" w:hAnsi="Sylfaen" w:cs="Times New Roman"/>
          <w:lang w:val="ka-GE"/>
        </w:rPr>
        <w:t xml:space="preserve"> </w:t>
      </w:r>
      <w:r>
        <w:rPr>
          <w:rFonts w:ascii="Sylfaen" w:eastAsia="Times New Roman" w:hAnsi="Sylfaen" w:cs="Times New Roman"/>
        </w:rPr>
        <w:t xml:space="preserve">Responding to the adapted environment, </w:t>
      </w:r>
      <w:r w:rsidRPr="007860D2">
        <w:rPr>
          <w:rFonts w:ascii="Sylfaen" w:eastAsia="Times New Roman" w:hAnsi="Sylfaen" w:cs="Times New Roman"/>
        </w:rPr>
        <w:t xml:space="preserve">complete rehabilitation of 3 public schools has been </w:t>
      </w:r>
      <w:r>
        <w:rPr>
          <w:rFonts w:ascii="Sylfaen" w:eastAsia="Times New Roman" w:hAnsi="Sylfaen" w:cs="Times New Roman"/>
        </w:rPr>
        <w:t>finished</w:t>
      </w:r>
      <w:r w:rsidRPr="007860D2">
        <w:rPr>
          <w:rFonts w:ascii="Sylfaen" w:eastAsia="Times New Roman" w:hAnsi="Sylfaen" w:cs="Times New Roman"/>
        </w:rPr>
        <w:t xml:space="preserve">, and the </w:t>
      </w:r>
      <w:r>
        <w:rPr>
          <w:rFonts w:ascii="Sylfaen" w:eastAsia="Times New Roman" w:hAnsi="Sylfaen" w:cs="Times New Roman"/>
        </w:rPr>
        <w:t>full</w:t>
      </w:r>
      <w:r w:rsidRPr="007860D2">
        <w:rPr>
          <w:rFonts w:ascii="Sylfaen" w:eastAsia="Times New Roman" w:hAnsi="Sylfaen" w:cs="Times New Roman"/>
        </w:rPr>
        <w:t xml:space="preserve"> rehabilitation of another 11 public schools is underway, which will be completed in 2023.</w:t>
      </w:r>
    </w:p>
    <w:p w14:paraId="16BFFEED" w14:textId="158DA8F8" w:rsidR="00FC7743" w:rsidRPr="005D0545" w:rsidRDefault="005D0545" w:rsidP="00C6025E">
      <w:pPr>
        <w:spacing w:line="276" w:lineRule="auto"/>
        <w:jc w:val="both"/>
        <w:rPr>
          <w:rFonts w:ascii="Sylfaen" w:hAnsi="Sylfaen"/>
        </w:rPr>
      </w:pPr>
      <w:r w:rsidRPr="005D0545">
        <w:rPr>
          <w:rFonts w:ascii="Sylfaen" w:hAnsi="Sylfaen"/>
        </w:rPr>
        <w:t xml:space="preserve">In order to promote the reform of general education, within the framework of the "New School Model", about 600 public schools across Georgia were provided with supporting mechanisms in the process of implementing the </w:t>
      </w:r>
      <w:proofErr w:type="gramStart"/>
      <w:r w:rsidRPr="005D0545">
        <w:rPr>
          <w:rFonts w:ascii="Sylfaen" w:hAnsi="Sylfaen"/>
        </w:rPr>
        <w:t>third</w:t>
      </w:r>
      <w:r w:rsidR="00181AED">
        <w:rPr>
          <w:rFonts w:ascii="Sylfaen" w:hAnsi="Sylfaen"/>
          <w:lang w:val="ka-GE"/>
        </w:rPr>
        <w:t xml:space="preserve"> </w:t>
      </w:r>
      <w:r w:rsidR="00181AED">
        <w:rPr>
          <w:rFonts w:ascii="Sylfaen" w:hAnsi="Sylfaen"/>
        </w:rPr>
        <w:t>g</w:t>
      </w:r>
      <w:r w:rsidRPr="005D0545">
        <w:rPr>
          <w:rFonts w:ascii="Sylfaen" w:hAnsi="Sylfaen"/>
        </w:rPr>
        <w:t>eneration</w:t>
      </w:r>
      <w:proofErr w:type="gramEnd"/>
      <w:r w:rsidRPr="005D0545">
        <w:rPr>
          <w:rFonts w:ascii="Sylfaen" w:hAnsi="Sylfaen"/>
        </w:rPr>
        <w:t xml:space="preserve"> national curriculum.</w:t>
      </w:r>
    </w:p>
    <w:p w14:paraId="5EA3903B" w14:textId="09FC1896" w:rsidR="00FC7743" w:rsidRPr="005D0545" w:rsidRDefault="005D0545" w:rsidP="00C6025E">
      <w:pPr>
        <w:shd w:val="clear" w:color="auto" w:fill="FFFFFF"/>
        <w:spacing w:after="150" w:line="276" w:lineRule="auto"/>
        <w:jc w:val="both"/>
        <w:rPr>
          <w:rFonts w:ascii="Sylfaen" w:hAnsi="Sylfaen"/>
        </w:rPr>
      </w:pPr>
      <w:r w:rsidRPr="005D0545">
        <w:rPr>
          <w:rFonts w:ascii="Sylfaen" w:hAnsi="Sylfaen"/>
          <w:lang w:val="ka-GE"/>
        </w:rPr>
        <w:t>In order to promote the realization of their own potential for all students, the refinement and development of the national curriculum was underway: the subject standards of the primary level of the national curriculum were prepared and approved;</w:t>
      </w:r>
      <w:r>
        <w:rPr>
          <w:rFonts w:ascii="Sylfaen" w:hAnsi="Sylfaen"/>
        </w:rPr>
        <w:t xml:space="preserve"> Optional</w:t>
      </w:r>
      <w:r w:rsidRPr="005D0545">
        <w:rPr>
          <w:rFonts w:ascii="Sylfaen" w:hAnsi="Sylfaen"/>
        </w:rPr>
        <w:t xml:space="preserve"> courses continued to be created; Subject guides for primary and basic level were prepared and electronic versions were placed on the official website of the Ministry. Accordingly, the guides are available to all interested educators and individuals.</w:t>
      </w:r>
    </w:p>
    <w:p w14:paraId="43E101DF" w14:textId="372638E3" w:rsidR="00FC7743" w:rsidRPr="004D0045" w:rsidRDefault="005D0545" w:rsidP="00C6025E">
      <w:pPr>
        <w:tabs>
          <w:tab w:val="left" w:pos="0"/>
          <w:tab w:val="left" w:pos="9923"/>
        </w:tabs>
        <w:spacing w:after="108" w:line="276" w:lineRule="auto"/>
        <w:jc w:val="both"/>
        <w:rPr>
          <w:rFonts w:ascii="Sylfaen" w:hAnsi="Sylfaen"/>
          <w:lang w:val="ka-GE"/>
        </w:rPr>
      </w:pPr>
      <w:r w:rsidRPr="005D0545">
        <w:rPr>
          <w:rFonts w:ascii="Sylfaen" w:hAnsi="Sylfaen"/>
          <w:lang w:val="ka-GE"/>
        </w:rPr>
        <w:t>From the 2022-2023 academic year, with the support of the Ministry of Defen</w:t>
      </w:r>
      <w:r>
        <w:rPr>
          <w:rFonts w:ascii="Sylfaen" w:hAnsi="Sylfaen"/>
        </w:rPr>
        <w:t>c</w:t>
      </w:r>
      <w:r w:rsidRPr="005D0545">
        <w:rPr>
          <w:rFonts w:ascii="Sylfaen" w:hAnsi="Sylfaen"/>
          <w:lang w:val="ka-GE"/>
        </w:rPr>
        <w:t>e of Georgia and the Ministry of Education and Science of Georgia, teaching of the subject "Military Affairs" and "Defen</w:t>
      </w:r>
      <w:r>
        <w:rPr>
          <w:rFonts w:ascii="Sylfaen" w:hAnsi="Sylfaen"/>
        </w:rPr>
        <w:t>c</w:t>
      </w:r>
      <w:r w:rsidRPr="005D0545">
        <w:rPr>
          <w:rFonts w:ascii="Sylfaen" w:hAnsi="Sylfaen"/>
          <w:lang w:val="ka-GE"/>
        </w:rPr>
        <w:t>e and Security" began in 56 public schools with mountain status, the goal of which is to introduce basic and secondary level students to the basics of military affairs;</w:t>
      </w:r>
      <w:r w:rsidR="00FC7743" w:rsidRPr="004D0045">
        <w:rPr>
          <w:rFonts w:ascii="Sylfaen" w:hAnsi="Sylfaen"/>
          <w:lang w:val="ka-GE"/>
        </w:rPr>
        <w:t> </w:t>
      </w:r>
      <w:r>
        <w:rPr>
          <w:rFonts w:ascii="Sylfaen" w:hAnsi="Sylfaen"/>
        </w:rPr>
        <w:t>T</w:t>
      </w:r>
      <w:r w:rsidRPr="005D0545">
        <w:rPr>
          <w:rFonts w:ascii="Sylfaen" w:hAnsi="Sylfaen"/>
        </w:rPr>
        <w:t xml:space="preserve">o provide students with information about the armed forces and military service of Georgia; The student should develop the skills of safe behavior, </w:t>
      </w:r>
      <w:r>
        <w:rPr>
          <w:rFonts w:ascii="Sylfaen" w:hAnsi="Sylfaen"/>
        </w:rPr>
        <w:t>survival</w:t>
      </w:r>
      <w:r w:rsidRPr="005D0545">
        <w:rPr>
          <w:rFonts w:ascii="Sylfaen" w:hAnsi="Sylfaen"/>
        </w:rPr>
        <w:t xml:space="preserve"> and </w:t>
      </w:r>
      <w:r w:rsidR="00686B27">
        <w:rPr>
          <w:rFonts w:ascii="Sylfaen" w:hAnsi="Sylfaen"/>
        </w:rPr>
        <w:t>rescue skills</w:t>
      </w:r>
      <w:r w:rsidRPr="005D0545">
        <w:rPr>
          <w:rFonts w:ascii="Sylfaen" w:hAnsi="Sylfaen"/>
        </w:rPr>
        <w:t xml:space="preserve"> in emergency situations.</w:t>
      </w:r>
      <w:r w:rsidR="00FC7743" w:rsidRPr="004D0045">
        <w:rPr>
          <w:rFonts w:ascii="Sylfaen" w:hAnsi="Sylfaen"/>
          <w:lang w:val="ka-GE"/>
        </w:rPr>
        <w:t xml:space="preserve"> </w:t>
      </w:r>
      <w:r w:rsidR="00686B27">
        <w:rPr>
          <w:rFonts w:ascii="Sylfaen" w:hAnsi="Sylfaen"/>
        </w:rPr>
        <w:t>Current</w:t>
      </w:r>
      <w:r w:rsidR="00686B27" w:rsidRPr="00686B27">
        <w:rPr>
          <w:rFonts w:ascii="Sylfaen" w:hAnsi="Sylfaen"/>
          <w:lang w:val="ka-GE"/>
        </w:rPr>
        <w:t xml:space="preserve"> military personnel trained by the Ministry of Defen</w:t>
      </w:r>
      <w:r w:rsidR="00686B27">
        <w:rPr>
          <w:rFonts w:ascii="Sylfaen" w:hAnsi="Sylfaen"/>
        </w:rPr>
        <w:t>c</w:t>
      </w:r>
      <w:r w:rsidR="00686B27" w:rsidRPr="00686B27">
        <w:rPr>
          <w:rFonts w:ascii="Sylfaen" w:hAnsi="Sylfaen"/>
          <w:lang w:val="ka-GE"/>
        </w:rPr>
        <w:t>e are selected as subject teachers.</w:t>
      </w:r>
    </w:p>
    <w:p w14:paraId="2A11AB12" w14:textId="50D36323" w:rsidR="00FC7743" w:rsidRPr="00686B27" w:rsidRDefault="00686B27" w:rsidP="00C6025E">
      <w:pPr>
        <w:tabs>
          <w:tab w:val="left" w:pos="0"/>
          <w:tab w:val="left" w:pos="9923"/>
        </w:tabs>
        <w:spacing w:after="108" w:line="276" w:lineRule="auto"/>
        <w:jc w:val="both"/>
        <w:rPr>
          <w:rFonts w:ascii="Sylfaen" w:hAnsi="Sylfaen"/>
        </w:rPr>
      </w:pPr>
      <w:r w:rsidRPr="00686B27">
        <w:rPr>
          <w:rFonts w:ascii="Sylfaen" w:hAnsi="Sylfaen"/>
          <w:lang w:val="ka-GE"/>
        </w:rPr>
        <w:t>14 school projects with non-formal education were financed and implemented in order to socialize vulnerable groups (Gypsies, Meskh</w:t>
      </w:r>
      <w:proofErr w:type="spellStart"/>
      <w:r>
        <w:rPr>
          <w:rFonts w:ascii="Sylfaen" w:hAnsi="Sylfaen"/>
        </w:rPr>
        <w:t>etian</w:t>
      </w:r>
      <w:proofErr w:type="spellEnd"/>
      <w:r w:rsidRPr="00686B27">
        <w:rPr>
          <w:rFonts w:ascii="Sylfaen" w:hAnsi="Sylfaen"/>
          <w:lang w:val="ka-GE"/>
        </w:rPr>
        <w:t xml:space="preserve">s, disabled </w:t>
      </w:r>
      <w:r>
        <w:rPr>
          <w:rFonts w:ascii="Sylfaen" w:hAnsi="Sylfaen"/>
        </w:rPr>
        <w:t xml:space="preserve">students </w:t>
      </w:r>
      <w:r w:rsidRPr="00686B27">
        <w:rPr>
          <w:rFonts w:ascii="Sylfaen" w:hAnsi="Sylfaen"/>
          <w:lang w:val="ka-GE"/>
        </w:rPr>
        <w:t xml:space="preserve">and </w:t>
      </w:r>
      <w:r>
        <w:rPr>
          <w:rFonts w:ascii="Sylfaen" w:hAnsi="Sylfaen"/>
        </w:rPr>
        <w:t>the ones with special educational needs</w:t>
      </w:r>
      <w:r w:rsidRPr="00686B27">
        <w:rPr>
          <w:rFonts w:ascii="Sylfaen" w:hAnsi="Sylfaen"/>
          <w:lang w:val="ka-GE"/>
        </w:rPr>
        <w:t>). School projects were carried out in different directions:</w:t>
      </w:r>
      <w:r w:rsidR="00FC7743" w:rsidRPr="004D0045">
        <w:rPr>
          <w:rFonts w:ascii="Sylfaen" w:hAnsi="Sylfaen"/>
          <w:lang w:val="ka-GE"/>
        </w:rPr>
        <w:t xml:space="preserve"> </w:t>
      </w:r>
      <w:r>
        <w:rPr>
          <w:rFonts w:ascii="Sylfaen" w:hAnsi="Sylfaen"/>
        </w:rPr>
        <w:t>r</w:t>
      </w:r>
      <w:r w:rsidRPr="00686B27">
        <w:rPr>
          <w:rFonts w:ascii="Sylfaen" w:hAnsi="Sylfaen"/>
        </w:rPr>
        <w:t>eading club, craft</w:t>
      </w:r>
      <w:r>
        <w:rPr>
          <w:rFonts w:ascii="Sylfaen" w:hAnsi="Sylfaen"/>
        </w:rPr>
        <w:t>ing</w:t>
      </w:r>
      <w:r w:rsidRPr="00686B27">
        <w:rPr>
          <w:rFonts w:ascii="Sylfaen" w:hAnsi="Sylfaen"/>
        </w:rPr>
        <w:t xml:space="preserve"> club and more. Activities around common interests brought peers together and encouraged acceptance of differences. </w:t>
      </w:r>
      <w:r w:rsidRPr="00686B27">
        <w:rPr>
          <w:rFonts w:ascii="Sylfaen" w:hAnsi="Sylfaen"/>
        </w:rPr>
        <w:lastRenderedPageBreak/>
        <w:t>14 people registered for the unified national exams and 9 of them got student status, including one - a state grant.</w:t>
      </w:r>
      <w:r w:rsidR="00FC7743" w:rsidRPr="004D0045">
        <w:rPr>
          <w:rFonts w:ascii="Sylfaen" w:hAnsi="Sylfaen"/>
          <w:lang w:val="ka-GE"/>
        </w:rPr>
        <w:t xml:space="preserve"> </w:t>
      </w:r>
      <w:r w:rsidRPr="00686B27">
        <w:rPr>
          <w:rFonts w:ascii="Sylfaen" w:hAnsi="Sylfaen"/>
        </w:rPr>
        <w:t xml:space="preserve">1,075 teachers and administration employees living in the occupied territory of Georgia continuously received financial assistance; The support of non-Georgian-language schools in terms of educational resources, teacher training, teaching of the state language, etc., continued. In order to prepare entrants living in </w:t>
      </w:r>
      <w:r>
        <w:rPr>
          <w:rFonts w:ascii="Sylfaen" w:hAnsi="Sylfaen"/>
        </w:rPr>
        <w:t xml:space="preserve">the region of </w:t>
      </w:r>
      <w:proofErr w:type="spellStart"/>
      <w:r w:rsidRPr="00686B27">
        <w:rPr>
          <w:rFonts w:ascii="Sylfaen" w:hAnsi="Sylfaen"/>
        </w:rPr>
        <w:t>Gali</w:t>
      </w:r>
      <w:proofErr w:type="spellEnd"/>
      <w:r w:rsidRPr="00686B27">
        <w:rPr>
          <w:rFonts w:ascii="Sylfaen" w:hAnsi="Sylfaen"/>
        </w:rPr>
        <w:t xml:space="preserve"> for the national exams, 46 teachers (from </w:t>
      </w:r>
      <w:proofErr w:type="spellStart"/>
      <w:r w:rsidRPr="00686B27">
        <w:rPr>
          <w:rFonts w:ascii="Sylfaen" w:hAnsi="Sylfaen"/>
        </w:rPr>
        <w:t>Gali</w:t>
      </w:r>
      <w:proofErr w:type="spellEnd"/>
      <w:r w:rsidRPr="00686B27">
        <w:rPr>
          <w:rFonts w:ascii="Sylfaen" w:hAnsi="Sylfaen"/>
        </w:rPr>
        <w:t>) were trained.</w:t>
      </w:r>
    </w:p>
    <w:p w14:paraId="02DC89F7" w14:textId="14BC762D" w:rsidR="00FC7743" w:rsidRPr="004260D8" w:rsidRDefault="00686B27" w:rsidP="00C6025E">
      <w:pPr>
        <w:spacing w:line="276" w:lineRule="auto"/>
        <w:jc w:val="both"/>
        <w:rPr>
          <w:rFonts w:ascii="Sylfaen" w:hAnsi="Sylfaen" w:cs="Calibri"/>
        </w:rPr>
      </w:pPr>
      <w:r w:rsidRPr="00686B27">
        <w:rPr>
          <w:rFonts w:ascii="Sylfaen" w:hAnsi="Sylfaen" w:cs="Calibri"/>
          <w:lang w:val="ka-GE"/>
        </w:rPr>
        <w:t xml:space="preserve">On the basis of legislative changes, with the </w:t>
      </w:r>
      <w:r w:rsidR="00381D2D">
        <w:rPr>
          <w:rFonts w:ascii="Sylfaen" w:hAnsi="Sylfaen" w:cs="Calibri"/>
        </w:rPr>
        <w:t>active</w:t>
      </w:r>
      <w:r w:rsidRPr="00686B27">
        <w:rPr>
          <w:rFonts w:ascii="Sylfaen" w:hAnsi="Sylfaen" w:cs="Calibri"/>
          <w:lang w:val="ka-GE"/>
        </w:rPr>
        <w:t xml:space="preserve"> involvement of interested parties, the project of the Minister of Education and Science of Georgia </w:t>
      </w:r>
      <w:r w:rsidR="004260D8" w:rsidRPr="004260D8">
        <w:rPr>
          <w:rFonts w:ascii="Sylfaen" w:hAnsi="Sylfaen" w:cs="Calibri"/>
          <w:lang w:val="ka-GE"/>
        </w:rPr>
        <w:t>On Amendments to Order N99/</w:t>
      </w:r>
      <w:r w:rsidR="004260D8">
        <w:rPr>
          <w:rFonts w:ascii="Sylfaen" w:hAnsi="Sylfaen" w:cs="Calibri"/>
          <w:lang w:val="ka-GE"/>
        </w:rPr>
        <w:t xml:space="preserve">ნ </w:t>
      </w:r>
      <w:r w:rsidR="004260D8" w:rsidRPr="004260D8">
        <w:rPr>
          <w:rFonts w:ascii="Sylfaen" w:hAnsi="Sylfaen" w:cs="Calibri"/>
          <w:lang w:val="ka-GE"/>
        </w:rPr>
        <w:t>of the Minister of Education and Science of Georgia dated October 10, 2010</w:t>
      </w:r>
      <w:r w:rsidR="004260D8">
        <w:rPr>
          <w:rFonts w:ascii="Sylfaen" w:hAnsi="Sylfaen" w:cs="Calibri"/>
          <w:lang w:val="ka-GE"/>
        </w:rPr>
        <w:t xml:space="preserve"> </w:t>
      </w:r>
      <w:r w:rsidR="004260D8">
        <w:rPr>
          <w:rFonts w:ascii="Sylfaen" w:hAnsi="Sylfaen" w:cs="Calibri"/>
        </w:rPr>
        <w:t>Regarding</w:t>
      </w:r>
      <w:r w:rsidR="004260D8" w:rsidRPr="004260D8">
        <w:rPr>
          <w:rFonts w:ascii="Sylfaen" w:hAnsi="Sylfaen" w:cs="Calibri"/>
          <w:lang w:val="ka-GE"/>
        </w:rPr>
        <w:t xml:space="preserve"> the </w:t>
      </w:r>
      <w:r w:rsidR="004260D8">
        <w:rPr>
          <w:rFonts w:ascii="Sylfaen" w:hAnsi="Sylfaen" w:cs="Calibri"/>
        </w:rPr>
        <w:t>P</w:t>
      </w:r>
      <w:r w:rsidR="004260D8" w:rsidRPr="004260D8">
        <w:rPr>
          <w:rFonts w:ascii="Sylfaen" w:hAnsi="Sylfaen" w:cs="Calibri"/>
          <w:lang w:val="ka-GE"/>
        </w:rPr>
        <w:t xml:space="preserve">rovision of </w:t>
      </w:r>
      <w:r w:rsidR="004260D8">
        <w:rPr>
          <w:rFonts w:ascii="Sylfaen" w:hAnsi="Sylfaen" w:cs="Calibri"/>
        </w:rPr>
        <w:t>A</w:t>
      </w:r>
      <w:r w:rsidR="004260D8" w:rsidRPr="004260D8">
        <w:rPr>
          <w:rFonts w:ascii="Sylfaen" w:hAnsi="Sylfaen" w:cs="Calibri"/>
          <w:lang w:val="ka-GE"/>
        </w:rPr>
        <w:t>uthori</w:t>
      </w:r>
      <w:r w:rsidR="004260D8">
        <w:rPr>
          <w:rFonts w:ascii="Sylfaen" w:hAnsi="Sylfaen" w:cs="Calibri"/>
        </w:rPr>
        <w:t>s</w:t>
      </w:r>
      <w:r w:rsidR="004260D8" w:rsidRPr="004260D8">
        <w:rPr>
          <w:rFonts w:ascii="Sylfaen" w:hAnsi="Sylfaen" w:cs="Calibri"/>
          <w:lang w:val="ka-GE"/>
        </w:rPr>
        <w:t xml:space="preserve">ation of </w:t>
      </w:r>
      <w:r w:rsidR="004260D8">
        <w:rPr>
          <w:rFonts w:ascii="Sylfaen" w:hAnsi="Sylfaen" w:cs="Calibri"/>
        </w:rPr>
        <w:t>E</w:t>
      </w:r>
      <w:r w:rsidR="004260D8" w:rsidRPr="004260D8">
        <w:rPr>
          <w:rFonts w:ascii="Sylfaen" w:hAnsi="Sylfaen" w:cs="Calibri"/>
          <w:lang w:val="ka-GE"/>
        </w:rPr>
        <w:t xml:space="preserve">ducational </w:t>
      </w:r>
      <w:r w:rsidR="004260D8">
        <w:rPr>
          <w:rFonts w:ascii="Sylfaen" w:hAnsi="Sylfaen" w:cs="Calibri"/>
        </w:rPr>
        <w:t>I</w:t>
      </w:r>
      <w:r w:rsidR="004260D8" w:rsidRPr="004260D8">
        <w:rPr>
          <w:rFonts w:ascii="Sylfaen" w:hAnsi="Sylfaen" w:cs="Calibri"/>
          <w:lang w:val="ka-GE"/>
        </w:rPr>
        <w:t xml:space="preserve">nstitutions and </w:t>
      </w:r>
      <w:r w:rsidR="004260D8">
        <w:rPr>
          <w:rFonts w:ascii="Sylfaen" w:hAnsi="Sylfaen" w:cs="Calibri"/>
        </w:rPr>
        <w:t>A</w:t>
      </w:r>
      <w:r w:rsidR="004260D8" w:rsidRPr="004260D8">
        <w:rPr>
          <w:rFonts w:ascii="Sylfaen" w:hAnsi="Sylfaen" w:cs="Calibri"/>
          <w:lang w:val="ka-GE"/>
        </w:rPr>
        <w:t xml:space="preserve">pproval of </w:t>
      </w:r>
      <w:r w:rsidR="004260D8">
        <w:rPr>
          <w:rFonts w:ascii="Sylfaen" w:hAnsi="Sylfaen" w:cs="Calibri"/>
        </w:rPr>
        <w:t>F</w:t>
      </w:r>
      <w:r w:rsidR="004260D8" w:rsidRPr="004260D8">
        <w:rPr>
          <w:rFonts w:ascii="Sylfaen" w:hAnsi="Sylfaen" w:cs="Calibri"/>
          <w:lang w:val="ka-GE"/>
        </w:rPr>
        <w:t>ees</w:t>
      </w:r>
      <w:r w:rsidR="004260D8">
        <w:rPr>
          <w:rFonts w:ascii="Sylfaen" w:hAnsi="Sylfaen" w:cs="Calibri"/>
          <w:lang w:val="ka-GE"/>
        </w:rPr>
        <w:t xml:space="preserve"> </w:t>
      </w:r>
      <w:r w:rsidRPr="00686B27">
        <w:rPr>
          <w:rFonts w:ascii="Sylfaen" w:hAnsi="Sylfaen" w:cs="Calibri"/>
          <w:lang w:val="ka-GE"/>
        </w:rPr>
        <w:t>was developed</w:t>
      </w:r>
      <w:r w:rsidR="004260D8">
        <w:rPr>
          <w:rFonts w:ascii="Sylfaen" w:hAnsi="Sylfaen" w:cs="Calibri"/>
        </w:rPr>
        <w:t xml:space="preserve">, </w:t>
      </w:r>
      <w:r w:rsidR="004260D8" w:rsidRPr="004260D8">
        <w:rPr>
          <w:rFonts w:ascii="Sylfaen" w:hAnsi="Sylfaen" w:cs="Calibri"/>
        </w:rPr>
        <w:t xml:space="preserve">which was </w:t>
      </w:r>
      <w:r w:rsidR="004260D8">
        <w:rPr>
          <w:rFonts w:ascii="Sylfaen" w:hAnsi="Sylfaen" w:cs="Calibri"/>
        </w:rPr>
        <w:t>confirmed</w:t>
      </w:r>
      <w:r w:rsidR="004260D8" w:rsidRPr="004260D8">
        <w:rPr>
          <w:rFonts w:ascii="Sylfaen" w:hAnsi="Sylfaen" w:cs="Calibri"/>
        </w:rPr>
        <w:t xml:space="preserve"> at the end of 2022 and entered into force on January 1, 2023.</w:t>
      </w:r>
      <w:r w:rsidR="00FC7743" w:rsidRPr="004D0045">
        <w:rPr>
          <w:rFonts w:ascii="Sylfaen" w:hAnsi="Sylfaen" w:cs="Calibri"/>
          <w:lang w:val="ka-GE"/>
        </w:rPr>
        <w:t xml:space="preserve"> </w:t>
      </w:r>
      <w:r w:rsidR="004260D8" w:rsidRPr="004260D8">
        <w:rPr>
          <w:rFonts w:ascii="Sylfaen" w:hAnsi="Sylfaen" w:cs="Calibri"/>
        </w:rPr>
        <w:t xml:space="preserve">In accordance with the </w:t>
      </w:r>
      <w:r w:rsidR="004260D8">
        <w:rPr>
          <w:rFonts w:ascii="Sylfaen" w:hAnsi="Sylfaen" w:cs="Calibri"/>
        </w:rPr>
        <w:t>amendments</w:t>
      </w:r>
      <w:r w:rsidR="004260D8" w:rsidRPr="004260D8">
        <w:rPr>
          <w:rFonts w:ascii="Sylfaen" w:hAnsi="Sylfaen" w:cs="Calibri"/>
        </w:rPr>
        <w:t xml:space="preserve">, the </w:t>
      </w:r>
      <w:proofErr w:type="spellStart"/>
      <w:r w:rsidR="004260D8" w:rsidRPr="004260D8">
        <w:rPr>
          <w:rFonts w:ascii="Sylfaen" w:hAnsi="Sylfaen" w:cs="Calibri"/>
        </w:rPr>
        <w:t>authori</w:t>
      </w:r>
      <w:r w:rsidR="004260D8">
        <w:rPr>
          <w:rFonts w:ascii="Sylfaen" w:hAnsi="Sylfaen" w:cs="Calibri"/>
        </w:rPr>
        <w:t>s</w:t>
      </w:r>
      <w:r w:rsidR="004260D8" w:rsidRPr="004260D8">
        <w:rPr>
          <w:rFonts w:ascii="Sylfaen" w:hAnsi="Sylfaen" w:cs="Calibri"/>
        </w:rPr>
        <w:t>ation</w:t>
      </w:r>
      <w:proofErr w:type="spellEnd"/>
      <w:r w:rsidR="004260D8" w:rsidRPr="004260D8">
        <w:rPr>
          <w:rFonts w:ascii="Sylfaen" w:hAnsi="Sylfaen" w:cs="Calibri"/>
        </w:rPr>
        <w:t xml:space="preserve"> standards of the general education</w:t>
      </w:r>
      <w:r w:rsidR="004260D8">
        <w:rPr>
          <w:rFonts w:ascii="Sylfaen" w:hAnsi="Sylfaen" w:cs="Calibri"/>
        </w:rPr>
        <w:t xml:space="preserve"> </w:t>
      </w:r>
      <w:r w:rsidR="004260D8" w:rsidRPr="004260D8">
        <w:rPr>
          <w:rFonts w:ascii="Sylfaen" w:hAnsi="Sylfaen" w:cs="Calibri"/>
        </w:rPr>
        <w:t>institution were completely changed, procedures and fees were updated.</w:t>
      </w:r>
    </w:p>
    <w:p w14:paraId="61A57396" w14:textId="03B979FE" w:rsidR="00FC7743" w:rsidRPr="004260D8" w:rsidRDefault="004260D8" w:rsidP="00C6025E">
      <w:pPr>
        <w:spacing w:line="276" w:lineRule="auto"/>
        <w:jc w:val="both"/>
        <w:rPr>
          <w:rFonts w:ascii="Sylfaen" w:eastAsia="Times New Roman" w:hAnsi="Sylfaen" w:cs="Sylfaen"/>
        </w:rPr>
      </w:pPr>
      <w:r w:rsidRPr="004260D8">
        <w:rPr>
          <w:rFonts w:ascii="Sylfaen" w:hAnsi="Sylfaen" w:cs="Calibri"/>
        </w:rPr>
        <w:t xml:space="preserve">In 2022, 2,074 public schools were self-assessed. During the reporting period, the draft of the new </w:t>
      </w:r>
      <w:proofErr w:type="spellStart"/>
      <w:r w:rsidRPr="004260D8">
        <w:rPr>
          <w:rFonts w:ascii="Sylfaen" w:hAnsi="Sylfaen" w:cs="Calibri"/>
        </w:rPr>
        <w:t>authori</w:t>
      </w:r>
      <w:r>
        <w:rPr>
          <w:rFonts w:ascii="Sylfaen" w:hAnsi="Sylfaen" w:cs="Calibri"/>
        </w:rPr>
        <w:t>s</w:t>
      </w:r>
      <w:r w:rsidRPr="004260D8">
        <w:rPr>
          <w:rFonts w:ascii="Sylfaen" w:hAnsi="Sylfaen" w:cs="Calibri"/>
        </w:rPr>
        <w:t>ation</w:t>
      </w:r>
      <w:proofErr w:type="spellEnd"/>
      <w:r w:rsidRPr="004260D8">
        <w:rPr>
          <w:rFonts w:ascii="Sylfaen" w:hAnsi="Sylfaen" w:cs="Calibri"/>
        </w:rPr>
        <w:t xml:space="preserve"> standards and definitions of the procedures, as well as the electronic platform for diagnostic self-assessment, were prepared.</w:t>
      </w:r>
      <w:r w:rsidR="00FC7743" w:rsidRPr="004D0045">
        <w:rPr>
          <w:rFonts w:ascii="Sylfaen" w:hAnsi="Sylfaen" w:cs="Calibri"/>
          <w:lang w:val="ka-GE"/>
        </w:rPr>
        <w:t xml:space="preserve"> </w:t>
      </w:r>
      <w:r w:rsidRPr="004260D8">
        <w:rPr>
          <w:rFonts w:ascii="Sylfaen" w:hAnsi="Sylfaen" w:cs="Sylfaen"/>
        </w:rPr>
        <w:t xml:space="preserve">At the beginning of 2022, the piloting of the diagnostic self-assessment of schools and the large-scale diagnostic self-assessment began, which, based on data collection and analysis, ended with the creation of a plan for the </w:t>
      </w:r>
      <w:proofErr w:type="spellStart"/>
      <w:r w:rsidRPr="004260D8">
        <w:rPr>
          <w:rFonts w:ascii="Sylfaen" w:hAnsi="Sylfaen" w:cs="Sylfaen"/>
        </w:rPr>
        <w:t>authori</w:t>
      </w:r>
      <w:r>
        <w:rPr>
          <w:rFonts w:ascii="Sylfaen" w:hAnsi="Sylfaen" w:cs="Sylfaen"/>
        </w:rPr>
        <w:t>s</w:t>
      </w:r>
      <w:r w:rsidRPr="004260D8">
        <w:rPr>
          <w:rFonts w:ascii="Sylfaen" w:hAnsi="Sylfaen" w:cs="Sylfaen"/>
        </w:rPr>
        <w:t>ation</w:t>
      </w:r>
      <w:proofErr w:type="spellEnd"/>
      <w:r w:rsidRPr="004260D8">
        <w:rPr>
          <w:rFonts w:ascii="Sylfaen" w:hAnsi="Sylfaen" w:cs="Sylfaen"/>
        </w:rPr>
        <w:t xml:space="preserve"> of public schools.</w:t>
      </w:r>
      <w:r w:rsidR="00FC7743" w:rsidRPr="004D0045">
        <w:rPr>
          <w:rFonts w:ascii="Sylfaen" w:hAnsi="Sylfaen" w:cs="Calibri"/>
          <w:lang w:val="ka-GE"/>
        </w:rPr>
        <w:t xml:space="preserve"> </w:t>
      </w:r>
      <w:r w:rsidRPr="004260D8">
        <w:rPr>
          <w:rFonts w:ascii="Sylfaen" w:eastAsia="Times New Roman" w:hAnsi="Sylfaen" w:cs="Sylfaen"/>
        </w:rPr>
        <w:t xml:space="preserve">Using pre-developed indicators, schools were evaluated and grouped in the </w:t>
      </w:r>
      <w:proofErr w:type="spellStart"/>
      <w:r w:rsidRPr="004260D8">
        <w:rPr>
          <w:rFonts w:ascii="Sylfaen" w:eastAsia="Times New Roman" w:hAnsi="Sylfaen" w:cs="Sylfaen"/>
        </w:rPr>
        <w:t>authori</w:t>
      </w:r>
      <w:r w:rsidR="00C63276">
        <w:rPr>
          <w:rFonts w:ascii="Sylfaen" w:eastAsia="Times New Roman" w:hAnsi="Sylfaen" w:cs="Sylfaen"/>
        </w:rPr>
        <w:t>s</w:t>
      </w:r>
      <w:r w:rsidRPr="004260D8">
        <w:rPr>
          <w:rFonts w:ascii="Sylfaen" w:eastAsia="Times New Roman" w:hAnsi="Sylfaen" w:cs="Sylfaen"/>
        </w:rPr>
        <w:t>ation</w:t>
      </w:r>
      <w:proofErr w:type="spellEnd"/>
      <w:r w:rsidRPr="004260D8">
        <w:rPr>
          <w:rFonts w:ascii="Sylfaen" w:eastAsia="Times New Roman" w:hAnsi="Sylfaen" w:cs="Sylfaen"/>
        </w:rPr>
        <w:t xml:space="preserve"> schedule according to their readiness for </w:t>
      </w:r>
      <w:proofErr w:type="spellStart"/>
      <w:r w:rsidRPr="004260D8">
        <w:rPr>
          <w:rFonts w:ascii="Sylfaen" w:eastAsia="Times New Roman" w:hAnsi="Sylfaen" w:cs="Sylfaen"/>
        </w:rPr>
        <w:t>authori</w:t>
      </w:r>
      <w:r w:rsidR="00C63276">
        <w:rPr>
          <w:rFonts w:ascii="Sylfaen" w:eastAsia="Times New Roman" w:hAnsi="Sylfaen" w:cs="Sylfaen"/>
        </w:rPr>
        <w:t>s</w:t>
      </w:r>
      <w:r w:rsidRPr="004260D8">
        <w:rPr>
          <w:rFonts w:ascii="Sylfaen" w:eastAsia="Times New Roman" w:hAnsi="Sylfaen" w:cs="Sylfaen"/>
        </w:rPr>
        <w:t>ation</w:t>
      </w:r>
      <w:proofErr w:type="spellEnd"/>
      <w:r w:rsidRPr="004260D8">
        <w:rPr>
          <w:rFonts w:ascii="Sylfaen" w:eastAsia="Times New Roman" w:hAnsi="Sylfaen" w:cs="Sylfaen"/>
        </w:rPr>
        <w:t xml:space="preserve">. The implemented activities created the basis for receiving the first </w:t>
      </w:r>
      <w:proofErr w:type="spellStart"/>
      <w:r w:rsidRPr="004260D8">
        <w:rPr>
          <w:rFonts w:ascii="Sylfaen" w:eastAsia="Times New Roman" w:hAnsi="Sylfaen" w:cs="Sylfaen"/>
        </w:rPr>
        <w:t>authori</w:t>
      </w:r>
      <w:r w:rsidR="00C63276">
        <w:rPr>
          <w:rFonts w:ascii="Sylfaen" w:eastAsia="Times New Roman" w:hAnsi="Sylfaen" w:cs="Sylfaen"/>
        </w:rPr>
        <w:t>s</w:t>
      </w:r>
      <w:r w:rsidRPr="004260D8">
        <w:rPr>
          <w:rFonts w:ascii="Sylfaen" w:eastAsia="Times New Roman" w:hAnsi="Sylfaen" w:cs="Sylfaen"/>
        </w:rPr>
        <w:t>ation</w:t>
      </w:r>
      <w:proofErr w:type="spellEnd"/>
      <w:r w:rsidRPr="004260D8">
        <w:rPr>
          <w:rFonts w:ascii="Sylfaen" w:eastAsia="Times New Roman" w:hAnsi="Sylfaen" w:cs="Sylfaen"/>
        </w:rPr>
        <w:t xml:space="preserve"> applications from 2023.</w:t>
      </w:r>
    </w:p>
    <w:p w14:paraId="23503DCD" w14:textId="792F060A" w:rsidR="00FC7743" w:rsidRPr="00C63276" w:rsidRDefault="00C63276" w:rsidP="00C6025E">
      <w:pPr>
        <w:spacing w:line="276" w:lineRule="auto"/>
        <w:jc w:val="both"/>
        <w:rPr>
          <w:rFonts w:ascii="Sylfaen" w:hAnsi="Sylfaen" w:cs="Calibri"/>
        </w:rPr>
      </w:pPr>
      <w:r w:rsidRPr="00C63276">
        <w:rPr>
          <w:rFonts w:ascii="Sylfaen" w:hAnsi="Sylfaen" w:cs="Calibri"/>
        </w:rPr>
        <w:t xml:space="preserve">In the wake of the changes, the composition of the body of experts for the </w:t>
      </w:r>
      <w:proofErr w:type="spellStart"/>
      <w:r w:rsidRPr="00C63276">
        <w:rPr>
          <w:rFonts w:ascii="Sylfaen" w:hAnsi="Sylfaen" w:cs="Calibri"/>
        </w:rPr>
        <w:t>authori</w:t>
      </w:r>
      <w:r>
        <w:rPr>
          <w:rFonts w:ascii="Sylfaen" w:hAnsi="Sylfaen" w:cs="Calibri"/>
        </w:rPr>
        <w:t>s</w:t>
      </w:r>
      <w:r w:rsidRPr="00C63276">
        <w:rPr>
          <w:rFonts w:ascii="Sylfaen" w:hAnsi="Sylfaen" w:cs="Calibri"/>
        </w:rPr>
        <w:t>ation</w:t>
      </w:r>
      <w:proofErr w:type="spellEnd"/>
      <w:r w:rsidRPr="00C63276">
        <w:rPr>
          <w:rFonts w:ascii="Sylfaen" w:hAnsi="Sylfaen" w:cs="Calibri"/>
        </w:rPr>
        <w:t xml:space="preserve"> of the general education</w:t>
      </w:r>
      <w:r>
        <w:rPr>
          <w:rFonts w:ascii="Sylfaen" w:hAnsi="Sylfaen" w:cs="Calibri"/>
        </w:rPr>
        <w:t xml:space="preserve"> </w:t>
      </w:r>
      <w:r w:rsidRPr="00C63276">
        <w:rPr>
          <w:rFonts w:ascii="Sylfaen" w:hAnsi="Sylfaen" w:cs="Calibri"/>
        </w:rPr>
        <w:t xml:space="preserve">institution is </w:t>
      </w:r>
      <w:r>
        <w:rPr>
          <w:rFonts w:ascii="Sylfaen" w:hAnsi="Sylfaen" w:cs="Calibri"/>
        </w:rPr>
        <w:t xml:space="preserve">going to change </w:t>
      </w:r>
      <w:r w:rsidRPr="00C63276">
        <w:rPr>
          <w:rFonts w:ascii="Sylfaen" w:hAnsi="Sylfaen" w:cs="Calibri"/>
        </w:rPr>
        <w:t>from 2023.</w:t>
      </w:r>
    </w:p>
    <w:p w14:paraId="585FB910" w14:textId="3CE139FA" w:rsidR="00FC7743" w:rsidRPr="00C63276" w:rsidRDefault="00C63276" w:rsidP="00C6025E">
      <w:pPr>
        <w:pStyle w:val="Default"/>
        <w:spacing w:line="276" w:lineRule="auto"/>
        <w:jc w:val="both"/>
        <w:rPr>
          <w:color w:val="auto"/>
          <w:sz w:val="22"/>
          <w:szCs w:val="22"/>
        </w:rPr>
      </w:pPr>
      <w:r w:rsidRPr="00C63276">
        <w:rPr>
          <w:color w:val="auto"/>
          <w:sz w:val="22"/>
          <w:szCs w:val="22"/>
        </w:rPr>
        <w:t>Within the framework of the unified national strategy, an important emphasis is placed on providing access to diverse, inclusive and individual needs-oriented vocational education, which in turn will increase the inclusiveness of the system.</w:t>
      </w:r>
    </w:p>
    <w:p w14:paraId="6B4B819D" w14:textId="77777777" w:rsidR="00FC7743" w:rsidRPr="004D0045" w:rsidRDefault="00FC7743" w:rsidP="00C6025E">
      <w:pPr>
        <w:pStyle w:val="Default"/>
        <w:spacing w:line="276" w:lineRule="auto"/>
        <w:jc w:val="both"/>
        <w:rPr>
          <w:color w:val="auto"/>
          <w:sz w:val="22"/>
          <w:szCs w:val="22"/>
          <w:lang w:val="ka-GE"/>
        </w:rPr>
      </w:pPr>
    </w:p>
    <w:p w14:paraId="492D8DC1" w14:textId="112BD53E" w:rsidR="00536C52" w:rsidRPr="00C63276" w:rsidRDefault="00C63276" w:rsidP="00C6025E">
      <w:pPr>
        <w:pStyle w:val="Default"/>
        <w:spacing w:line="276" w:lineRule="auto"/>
        <w:jc w:val="both"/>
        <w:rPr>
          <w:color w:val="auto"/>
          <w:sz w:val="22"/>
          <w:szCs w:val="22"/>
        </w:rPr>
      </w:pPr>
      <w:r w:rsidRPr="00C63276">
        <w:rPr>
          <w:color w:val="auto"/>
          <w:sz w:val="22"/>
          <w:szCs w:val="22"/>
        </w:rPr>
        <w:t xml:space="preserve">One of the important conditions for improving access to </w:t>
      </w:r>
      <w:r>
        <w:rPr>
          <w:color w:val="auto"/>
          <w:sz w:val="22"/>
          <w:szCs w:val="22"/>
        </w:rPr>
        <w:t>vocational</w:t>
      </w:r>
      <w:r w:rsidRPr="00C63276">
        <w:rPr>
          <w:color w:val="auto"/>
          <w:sz w:val="22"/>
          <w:szCs w:val="22"/>
        </w:rPr>
        <w:t xml:space="preserve"> education is the expansion of the geographic network of </w:t>
      </w:r>
      <w:r>
        <w:rPr>
          <w:color w:val="auto"/>
          <w:sz w:val="22"/>
          <w:szCs w:val="22"/>
        </w:rPr>
        <w:t>vocational</w:t>
      </w:r>
      <w:r w:rsidRPr="00C63276">
        <w:rPr>
          <w:color w:val="auto"/>
          <w:sz w:val="22"/>
          <w:szCs w:val="22"/>
        </w:rPr>
        <w:t xml:space="preserve"> education. For this purpose, in recent years, a number of colleges started operating in new locations (</w:t>
      </w:r>
      <w:proofErr w:type="spellStart"/>
      <w:r w:rsidRPr="00C63276">
        <w:rPr>
          <w:color w:val="auto"/>
          <w:sz w:val="22"/>
          <w:szCs w:val="22"/>
        </w:rPr>
        <w:t>Chokhatauri</w:t>
      </w:r>
      <w:proofErr w:type="spellEnd"/>
      <w:r w:rsidRPr="00C63276">
        <w:rPr>
          <w:color w:val="auto"/>
          <w:sz w:val="22"/>
          <w:szCs w:val="22"/>
        </w:rPr>
        <w:t xml:space="preserve">, Marneuli, </w:t>
      </w:r>
      <w:proofErr w:type="spellStart"/>
      <w:r w:rsidRPr="00C63276">
        <w:rPr>
          <w:color w:val="auto"/>
          <w:sz w:val="22"/>
          <w:szCs w:val="22"/>
        </w:rPr>
        <w:t>Kaspi</w:t>
      </w:r>
      <w:proofErr w:type="spellEnd"/>
      <w:r w:rsidRPr="00C63276">
        <w:rPr>
          <w:color w:val="auto"/>
          <w:sz w:val="22"/>
          <w:szCs w:val="22"/>
        </w:rPr>
        <w:t xml:space="preserve">, </w:t>
      </w:r>
      <w:proofErr w:type="spellStart"/>
      <w:r w:rsidRPr="00C63276">
        <w:rPr>
          <w:color w:val="auto"/>
          <w:sz w:val="22"/>
          <w:szCs w:val="22"/>
        </w:rPr>
        <w:t>Shuakhevi</w:t>
      </w:r>
      <w:proofErr w:type="spellEnd"/>
      <w:r w:rsidRPr="00C63276">
        <w:rPr>
          <w:color w:val="auto"/>
          <w:sz w:val="22"/>
          <w:szCs w:val="22"/>
        </w:rPr>
        <w:t xml:space="preserve">, </w:t>
      </w:r>
      <w:proofErr w:type="spellStart"/>
      <w:r w:rsidRPr="00C63276">
        <w:rPr>
          <w:color w:val="auto"/>
          <w:sz w:val="22"/>
          <w:szCs w:val="22"/>
        </w:rPr>
        <w:t>Khulo</w:t>
      </w:r>
      <w:proofErr w:type="spellEnd"/>
      <w:r w:rsidRPr="00C63276">
        <w:rPr>
          <w:color w:val="auto"/>
          <w:sz w:val="22"/>
          <w:szCs w:val="22"/>
        </w:rPr>
        <w:t xml:space="preserve">, </w:t>
      </w:r>
      <w:proofErr w:type="spellStart"/>
      <w:r w:rsidRPr="00C63276">
        <w:rPr>
          <w:color w:val="auto"/>
          <w:sz w:val="22"/>
          <w:szCs w:val="22"/>
        </w:rPr>
        <w:t>Keda</w:t>
      </w:r>
      <w:proofErr w:type="spellEnd"/>
      <w:r w:rsidRPr="00C63276">
        <w:rPr>
          <w:color w:val="auto"/>
          <w:sz w:val="22"/>
          <w:szCs w:val="22"/>
        </w:rPr>
        <w:t>, etc.).</w:t>
      </w:r>
      <w:r w:rsidR="00FC7743" w:rsidRPr="004D0045">
        <w:rPr>
          <w:color w:val="auto"/>
          <w:sz w:val="22"/>
          <w:szCs w:val="22"/>
          <w:lang w:val="ka-GE"/>
        </w:rPr>
        <w:t xml:space="preserve"> </w:t>
      </w:r>
      <w:r w:rsidRPr="00C63276">
        <w:rPr>
          <w:color w:val="auto"/>
          <w:sz w:val="22"/>
          <w:szCs w:val="22"/>
        </w:rPr>
        <w:t xml:space="preserve">In 2022, the development of education institutions in new locations - in </w:t>
      </w:r>
      <w:proofErr w:type="spellStart"/>
      <w:r w:rsidRPr="00C63276">
        <w:rPr>
          <w:color w:val="auto"/>
          <w:sz w:val="22"/>
          <w:szCs w:val="22"/>
        </w:rPr>
        <w:t>Khashuri</w:t>
      </w:r>
      <w:proofErr w:type="spellEnd"/>
      <w:r w:rsidRPr="00C63276">
        <w:rPr>
          <w:color w:val="auto"/>
          <w:sz w:val="22"/>
          <w:szCs w:val="22"/>
        </w:rPr>
        <w:t xml:space="preserve">, </w:t>
      </w:r>
      <w:proofErr w:type="spellStart"/>
      <w:r w:rsidRPr="00C63276">
        <w:rPr>
          <w:color w:val="auto"/>
          <w:sz w:val="22"/>
          <w:szCs w:val="22"/>
        </w:rPr>
        <w:t>Tskaltubo</w:t>
      </w:r>
      <w:proofErr w:type="spellEnd"/>
      <w:r w:rsidRPr="00C63276">
        <w:rPr>
          <w:color w:val="auto"/>
          <w:sz w:val="22"/>
          <w:szCs w:val="22"/>
        </w:rPr>
        <w:t xml:space="preserve"> and </w:t>
      </w:r>
      <w:proofErr w:type="spellStart"/>
      <w:r w:rsidRPr="00C63276">
        <w:rPr>
          <w:color w:val="auto"/>
          <w:sz w:val="22"/>
          <w:szCs w:val="22"/>
        </w:rPr>
        <w:t>Lanchkhuti</w:t>
      </w:r>
      <w:proofErr w:type="spellEnd"/>
      <w:r w:rsidRPr="00C63276">
        <w:rPr>
          <w:color w:val="auto"/>
          <w:sz w:val="22"/>
          <w:szCs w:val="22"/>
        </w:rPr>
        <w:t xml:space="preserve"> municipalities was completed. The mentioned institutions actively </w:t>
      </w:r>
      <w:r>
        <w:rPr>
          <w:color w:val="auto"/>
          <w:sz w:val="22"/>
          <w:szCs w:val="22"/>
        </w:rPr>
        <w:t>engaged in</w:t>
      </w:r>
      <w:r w:rsidRPr="00C63276">
        <w:rPr>
          <w:color w:val="auto"/>
          <w:sz w:val="22"/>
          <w:szCs w:val="22"/>
        </w:rPr>
        <w:t xml:space="preserve"> prepar</w:t>
      </w:r>
      <w:r>
        <w:rPr>
          <w:color w:val="auto"/>
          <w:sz w:val="22"/>
          <w:szCs w:val="22"/>
        </w:rPr>
        <w:t>ation</w:t>
      </w:r>
      <w:r w:rsidRPr="00C63276">
        <w:rPr>
          <w:color w:val="auto"/>
          <w:sz w:val="22"/>
          <w:szCs w:val="22"/>
        </w:rPr>
        <w:t xml:space="preserve"> for </w:t>
      </w:r>
      <w:proofErr w:type="spellStart"/>
      <w:r w:rsidRPr="00C63276">
        <w:rPr>
          <w:color w:val="auto"/>
          <w:sz w:val="22"/>
          <w:szCs w:val="22"/>
        </w:rPr>
        <w:t>authori</w:t>
      </w:r>
      <w:r>
        <w:rPr>
          <w:color w:val="auto"/>
          <w:sz w:val="22"/>
          <w:szCs w:val="22"/>
        </w:rPr>
        <w:t>s</w:t>
      </w:r>
      <w:r w:rsidRPr="00C63276">
        <w:rPr>
          <w:color w:val="auto"/>
          <w:sz w:val="22"/>
          <w:szCs w:val="22"/>
        </w:rPr>
        <w:t>ation</w:t>
      </w:r>
      <w:proofErr w:type="spellEnd"/>
      <w:r w:rsidRPr="00C63276">
        <w:rPr>
          <w:color w:val="auto"/>
          <w:sz w:val="22"/>
          <w:szCs w:val="22"/>
        </w:rPr>
        <w:t>.</w:t>
      </w:r>
      <w:r w:rsidR="00FC7743" w:rsidRPr="004D0045">
        <w:rPr>
          <w:color w:val="auto"/>
          <w:sz w:val="22"/>
          <w:szCs w:val="22"/>
          <w:lang w:val="ka-GE"/>
        </w:rPr>
        <w:t xml:space="preserve"> </w:t>
      </w:r>
      <w:r w:rsidRPr="00C63276">
        <w:rPr>
          <w:color w:val="auto"/>
          <w:sz w:val="22"/>
          <w:szCs w:val="22"/>
        </w:rPr>
        <w:t xml:space="preserve">During the reporting period, the work on the development of </w:t>
      </w:r>
      <w:r>
        <w:rPr>
          <w:color w:val="auto"/>
          <w:sz w:val="22"/>
          <w:szCs w:val="22"/>
        </w:rPr>
        <w:t>vocational</w:t>
      </w:r>
      <w:r w:rsidRPr="00C63276">
        <w:rPr>
          <w:color w:val="auto"/>
          <w:sz w:val="22"/>
          <w:szCs w:val="22"/>
        </w:rPr>
        <w:t xml:space="preserve"> education institutions in Borjomi, Akhalkalaki, </w:t>
      </w:r>
      <w:proofErr w:type="spellStart"/>
      <w:r w:rsidRPr="00C63276">
        <w:rPr>
          <w:color w:val="auto"/>
          <w:sz w:val="22"/>
          <w:szCs w:val="22"/>
        </w:rPr>
        <w:t>Bolnis</w:t>
      </w:r>
      <w:proofErr w:type="spellEnd"/>
      <w:r w:rsidRPr="00C63276">
        <w:rPr>
          <w:color w:val="auto"/>
          <w:sz w:val="22"/>
          <w:szCs w:val="22"/>
        </w:rPr>
        <w:t xml:space="preserve"> and </w:t>
      </w:r>
      <w:proofErr w:type="spellStart"/>
      <w:r w:rsidRPr="00C63276">
        <w:rPr>
          <w:color w:val="auto"/>
          <w:sz w:val="22"/>
          <w:szCs w:val="22"/>
        </w:rPr>
        <w:t>Gurjaani</w:t>
      </w:r>
      <w:proofErr w:type="spellEnd"/>
      <w:r w:rsidRPr="00C63276">
        <w:rPr>
          <w:color w:val="auto"/>
          <w:sz w:val="22"/>
          <w:szCs w:val="22"/>
        </w:rPr>
        <w:t xml:space="preserve"> continued.</w:t>
      </w:r>
    </w:p>
    <w:p w14:paraId="1A60FE28" w14:textId="73A404CB" w:rsidR="00FC7743" w:rsidRPr="004D0045" w:rsidRDefault="00FC7743" w:rsidP="00C6025E">
      <w:pPr>
        <w:pStyle w:val="Default"/>
        <w:spacing w:line="276" w:lineRule="auto"/>
        <w:jc w:val="both"/>
        <w:rPr>
          <w:color w:val="auto"/>
          <w:sz w:val="22"/>
          <w:szCs w:val="22"/>
          <w:lang w:val="ka-GE"/>
        </w:rPr>
      </w:pPr>
    </w:p>
    <w:p w14:paraId="16030DD0" w14:textId="4F7A7CE8" w:rsidR="00FC7743" w:rsidRPr="004D0045" w:rsidRDefault="0069086F" w:rsidP="00C6025E">
      <w:pPr>
        <w:pStyle w:val="Default"/>
        <w:spacing w:line="276" w:lineRule="auto"/>
        <w:jc w:val="both"/>
        <w:rPr>
          <w:color w:val="auto"/>
          <w:sz w:val="22"/>
          <w:szCs w:val="22"/>
          <w:lang w:val="ka-GE"/>
        </w:rPr>
      </w:pPr>
      <w:r w:rsidRPr="0069086F">
        <w:rPr>
          <w:color w:val="auto"/>
          <w:sz w:val="22"/>
          <w:szCs w:val="22"/>
          <w:lang w:val="ka-GE"/>
        </w:rPr>
        <w:t xml:space="preserve">In addition, with the support of the Ministry, in cooperation with the Basque Culinary Center and the Caucasus University, the construction works of the Gastronomic Academy of the Caucasus University </w:t>
      </w:r>
      <w:r w:rsidRPr="0069086F">
        <w:rPr>
          <w:color w:val="auto"/>
          <w:sz w:val="22"/>
          <w:szCs w:val="22"/>
          <w:lang w:val="ka-GE"/>
        </w:rPr>
        <w:lastRenderedPageBreak/>
        <w:t>continue</w:t>
      </w:r>
      <w:r>
        <w:rPr>
          <w:color w:val="auto"/>
          <w:sz w:val="22"/>
          <w:szCs w:val="22"/>
        </w:rPr>
        <w:t>d</w:t>
      </w:r>
      <w:r w:rsidRPr="0069086F">
        <w:rPr>
          <w:color w:val="auto"/>
          <w:sz w:val="22"/>
          <w:szCs w:val="22"/>
          <w:lang w:val="ka-GE"/>
        </w:rPr>
        <w:t xml:space="preserve"> in Gurjaani during the reporting period.</w:t>
      </w:r>
      <w:r w:rsidR="00FC7743" w:rsidRPr="004D0045">
        <w:rPr>
          <w:color w:val="auto"/>
          <w:sz w:val="22"/>
          <w:szCs w:val="22"/>
          <w:lang w:val="ka-GE"/>
        </w:rPr>
        <w:t xml:space="preserve"> </w:t>
      </w:r>
      <w:r w:rsidRPr="0069086F">
        <w:rPr>
          <w:color w:val="auto"/>
          <w:sz w:val="22"/>
          <w:szCs w:val="22"/>
          <w:lang w:val="ka-GE"/>
        </w:rPr>
        <w:t xml:space="preserve">The Academy will offer both Georgian and foreign students high-quality </w:t>
      </w:r>
      <w:r>
        <w:rPr>
          <w:color w:val="auto"/>
          <w:sz w:val="22"/>
          <w:szCs w:val="22"/>
        </w:rPr>
        <w:t xml:space="preserve">vocational </w:t>
      </w:r>
      <w:r w:rsidRPr="0069086F">
        <w:rPr>
          <w:color w:val="auto"/>
          <w:sz w:val="22"/>
          <w:szCs w:val="22"/>
          <w:lang w:val="ka-GE"/>
        </w:rPr>
        <w:t>education in a college that meets modern standards.</w:t>
      </w:r>
    </w:p>
    <w:p w14:paraId="0E35B0C5" w14:textId="77777777" w:rsidR="00FC7743" w:rsidRPr="004D0045" w:rsidRDefault="00FC7743" w:rsidP="00C6025E">
      <w:pPr>
        <w:pStyle w:val="Default"/>
        <w:spacing w:line="276" w:lineRule="auto"/>
        <w:jc w:val="both"/>
        <w:rPr>
          <w:color w:val="auto"/>
          <w:sz w:val="22"/>
          <w:szCs w:val="22"/>
          <w:lang w:val="ka-GE"/>
        </w:rPr>
      </w:pPr>
    </w:p>
    <w:p w14:paraId="3CCB1EA1" w14:textId="404C24A3" w:rsidR="00FC7743" w:rsidRPr="004D0045" w:rsidRDefault="0048198C" w:rsidP="00C6025E">
      <w:pPr>
        <w:pStyle w:val="Default"/>
        <w:spacing w:line="276" w:lineRule="auto"/>
        <w:jc w:val="both"/>
        <w:rPr>
          <w:color w:val="auto"/>
          <w:sz w:val="22"/>
          <w:szCs w:val="22"/>
          <w:lang w:val="ka-GE"/>
        </w:rPr>
      </w:pPr>
      <w:r w:rsidRPr="0048198C">
        <w:rPr>
          <w:color w:val="auto"/>
          <w:sz w:val="22"/>
          <w:szCs w:val="22"/>
        </w:rPr>
        <w:t>In addition, within the framework of the partnership of the Ministry and the KFW</w:t>
      </w:r>
      <w:r>
        <w:rPr>
          <w:color w:val="auto"/>
          <w:sz w:val="22"/>
          <w:szCs w:val="22"/>
        </w:rPr>
        <w:t xml:space="preserve"> of Germany (</w:t>
      </w:r>
      <w:r w:rsidRPr="0048198C">
        <w:rPr>
          <w:color w:val="auto"/>
          <w:sz w:val="22"/>
          <w:szCs w:val="22"/>
        </w:rPr>
        <w:t>Credit Institute for Reconstruction</w:t>
      </w:r>
      <w:r>
        <w:rPr>
          <w:color w:val="auto"/>
          <w:sz w:val="22"/>
          <w:szCs w:val="22"/>
        </w:rPr>
        <w:t>)</w:t>
      </w:r>
      <w:r w:rsidRPr="0048198C">
        <w:rPr>
          <w:color w:val="auto"/>
          <w:sz w:val="22"/>
          <w:szCs w:val="22"/>
        </w:rPr>
        <w:t xml:space="preserve">, the process of developing the </w:t>
      </w:r>
      <w:r>
        <w:rPr>
          <w:color w:val="auto"/>
          <w:sz w:val="22"/>
          <w:szCs w:val="22"/>
        </w:rPr>
        <w:t xml:space="preserve">so-called </w:t>
      </w:r>
      <w:r w:rsidRPr="0048198C">
        <w:rPr>
          <w:color w:val="auto"/>
          <w:sz w:val="22"/>
          <w:szCs w:val="22"/>
        </w:rPr>
        <w:t>Excellence</w:t>
      </w:r>
      <w:r>
        <w:rPr>
          <w:color w:val="auto"/>
          <w:sz w:val="22"/>
          <w:szCs w:val="22"/>
        </w:rPr>
        <w:t xml:space="preserve"> Center</w:t>
      </w:r>
      <w:r w:rsidRPr="0048198C">
        <w:rPr>
          <w:color w:val="auto"/>
          <w:sz w:val="22"/>
          <w:szCs w:val="22"/>
        </w:rPr>
        <w:t xml:space="preserve"> for Transport/Logistics and Construction in Tbilisi was actively continued.</w:t>
      </w:r>
      <w:r>
        <w:rPr>
          <w:color w:val="auto"/>
          <w:sz w:val="22"/>
          <w:szCs w:val="22"/>
        </w:rPr>
        <w:t xml:space="preserve"> </w:t>
      </w:r>
      <w:r w:rsidRPr="0048198C">
        <w:rPr>
          <w:color w:val="auto"/>
          <w:sz w:val="22"/>
          <w:szCs w:val="22"/>
          <w:lang w:val="ka-GE"/>
        </w:rPr>
        <w:t>Also, negotiations continued in the direction of the development of two new centers of international level - Telavi Wine School and Dusheti Tourism School.</w:t>
      </w:r>
    </w:p>
    <w:p w14:paraId="5762CEA5" w14:textId="77777777" w:rsidR="00FC7743" w:rsidRPr="004D0045" w:rsidRDefault="00FC7743" w:rsidP="00C6025E">
      <w:pPr>
        <w:pStyle w:val="Default"/>
        <w:spacing w:line="276" w:lineRule="auto"/>
        <w:jc w:val="both"/>
        <w:rPr>
          <w:color w:val="auto"/>
          <w:sz w:val="22"/>
          <w:szCs w:val="22"/>
          <w:lang w:val="ka-GE"/>
        </w:rPr>
      </w:pPr>
    </w:p>
    <w:p w14:paraId="153F4D64" w14:textId="59A185BD" w:rsidR="00FC7743" w:rsidRPr="00291149" w:rsidRDefault="0048198C" w:rsidP="00C6025E">
      <w:pPr>
        <w:pStyle w:val="Default"/>
        <w:spacing w:line="276" w:lineRule="auto"/>
        <w:jc w:val="both"/>
      </w:pPr>
      <w:r w:rsidRPr="0048198C">
        <w:rPr>
          <w:color w:val="auto"/>
          <w:sz w:val="22"/>
          <w:szCs w:val="22"/>
        </w:rPr>
        <w:t xml:space="preserve">At the same time, a new direction of reform was </w:t>
      </w:r>
      <w:r>
        <w:rPr>
          <w:color w:val="auto"/>
          <w:sz w:val="22"/>
          <w:szCs w:val="22"/>
        </w:rPr>
        <w:t>taken up</w:t>
      </w:r>
      <w:r w:rsidRPr="0048198C">
        <w:rPr>
          <w:color w:val="auto"/>
          <w:sz w:val="22"/>
          <w:szCs w:val="22"/>
        </w:rPr>
        <w:t xml:space="preserve"> in the vocational education system, which </w:t>
      </w:r>
      <w:r>
        <w:rPr>
          <w:color w:val="auto"/>
          <w:sz w:val="22"/>
          <w:szCs w:val="22"/>
        </w:rPr>
        <w:t>implies</w:t>
      </w:r>
      <w:r w:rsidRPr="0048198C">
        <w:rPr>
          <w:color w:val="auto"/>
          <w:sz w:val="22"/>
          <w:szCs w:val="22"/>
        </w:rPr>
        <w:t xml:space="preserve"> the strengthening of public schools in order to gain the right to implement vocational education </w:t>
      </w:r>
      <w:proofErr w:type="spellStart"/>
      <w:r w:rsidRPr="0048198C">
        <w:rPr>
          <w:color w:val="auto"/>
          <w:sz w:val="22"/>
          <w:szCs w:val="22"/>
        </w:rPr>
        <w:t>program</w:t>
      </w:r>
      <w:r>
        <w:rPr>
          <w:color w:val="auto"/>
          <w:sz w:val="22"/>
          <w:szCs w:val="22"/>
        </w:rPr>
        <w:t>me</w:t>
      </w:r>
      <w:r w:rsidRPr="0048198C">
        <w:rPr>
          <w:color w:val="auto"/>
          <w:sz w:val="22"/>
          <w:szCs w:val="22"/>
        </w:rPr>
        <w:t>s</w:t>
      </w:r>
      <w:proofErr w:type="spellEnd"/>
      <w:r w:rsidRPr="0048198C">
        <w:rPr>
          <w:color w:val="auto"/>
          <w:sz w:val="22"/>
          <w:szCs w:val="22"/>
        </w:rPr>
        <w:t>.</w:t>
      </w:r>
      <w:r w:rsidR="00FC7743" w:rsidRPr="004D0045">
        <w:rPr>
          <w:color w:val="auto"/>
          <w:sz w:val="22"/>
          <w:szCs w:val="22"/>
          <w:lang w:val="ka-GE"/>
        </w:rPr>
        <w:t xml:space="preserve"> </w:t>
      </w:r>
      <w:r w:rsidR="00291149" w:rsidRPr="00291149">
        <w:rPr>
          <w:color w:val="auto"/>
          <w:sz w:val="22"/>
          <w:szCs w:val="22"/>
          <w:lang w:val="ka-GE"/>
        </w:rPr>
        <w:t xml:space="preserve">With the support of the Asian Development Bank and the United Nations Development Program, active </w:t>
      </w:r>
      <w:r w:rsidR="00291149">
        <w:rPr>
          <w:color w:val="auto"/>
          <w:sz w:val="22"/>
          <w:szCs w:val="22"/>
        </w:rPr>
        <w:t>cooperation</w:t>
      </w:r>
      <w:r w:rsidR="00291149" w:rsidRPr="00291149">
        <w:rPr>
          <w:color w:val="auto"/>
          <w:sz w:val="22"/>
          <w:szCs w:val="22"/>
          <w:lang w:val="ka-GE"/>
        </w:rPr>
        <w:t xml:space="preserve"> has begun with 30 public schools, as a result of which vocational education will be available in 29 more municipalities.</w:t>
      </w:r>
      <w:r w:rsidR="00FC7743" w:rsidRPr="004D0045">
        <w:rPr>
          <w:color w:val="auto"/>
          <w:sz w:val="22"/>
          <w:szCs w:val="22"/>
          <w:lang w:val="ka-GE"/>
        </w:rPr>
        <w:t xml:space="preserve"> </w:t>
      </w:r>
      <w:r w:rsidR="00291149" w:rsidRPr="00291149">
        <w:rPr>
          <w:color w:val="auto"/>
          <w:sz w:val="22"/>
          <w:szCs w:val="22"/>
        </w:rPr>
        <w:t>In addition to the new locations, infrastructure works are constantly underway to meet the needs of the existing facilities.</w:t>
      </w:r>
    </w:p>
    <w:p w14:paraId="5B814835" w14:textId="77777777" w:rsidR="00EC38EA" w:rsidRPr="00C6025E" w:rsidRDefault="00EC38EA" w:rsidP="00C6025E">
      <w:pPr>
        <w:pStyle w:val="Default"/>
        <w:spacing w:line="276" w:lineRule="auto"/>
        <w:jc w:val="both"/>
        <w:rPr>
          <w:color w:val="auto"/>
          <w:sz w:val="22"/>
          <w:szCs w:val="22"/>
          <w:lang w:val="ka-GE"/>
        </w:rPr>
      </w:pPr>
    </w:p>
    <w:p w14:paraId="3888B432" w14:textId="3B2C4735" w:rsidR="00FC7743" w:rsidRPr="00291149" w:rsidRDefault="00291149" w:rsidP="00C6025E">
      <w:pPr>
        <w:pStyle w:val="Default"/>
        <w:spacing w:line="276" w:lineRule="auto"/>
        <w:jc w:val="both"/>
        <w:rPr>
          <w:color w:val="auto"/>
          <w:sz w:val="22"/>
          <w:szCs w:val="22"/>
        </w:rPr>
      </w:pPr>
      <w:r w:rsidRPr="00291149">
        <w:rPr>
          <w:color w:val="auto"/>
          <w:sz w:val="22"/>
          <w:szCs w:val="22"/>
        </w:rPr>
        <w:t xml:space="preserve">In recent years, public interest in </w:t>
      </w:r>
      <w:r>
        <w:rPr>
          <w:color w:val="auto"/>
          <w:sz w:val="22"/>
          <w:szCs w:val="22"/>
        </w:rPr>
        <w:t>vocational</w:t>
      </w:r>
      <w:r w:rsidRPr="00291149">
        <w:rPr>
          <w:color w:val="auto"/>
          <w:sz w:val="22"/>
          <w:szCs w:val="22"/>
        </w:rPr>
        <w:t xml:space="preserve"> education has grown significantly, which is evidenced by the growing number of people registered for </w:t>
      </w:r>
      <w:r>
        <w:rPr>
          <w:color w:val="auto"/>
          <w:sz w:val="22"/>
          <w:szCs w:val="22"/>
        </w:rPr>
        <w:t xml:space="preserve">vocational </w:t>
      </w:r>
      <w:r w:rsidRPr="00291149">
        <w:rPr>
          <w:color w:val="auto"/>
          <w:sz w:val="22"/>
          <w:szCs w:val="22"/>
        </w:rPr>
        <w:t xml:space="preserve">education </w:t>
      </w:r>
      <w:proofErr w:type="spellStart"/>
      <w:r w:rsidRPr="00291149">
        <w:rPr>
          <w:color w:val="auto"/>
          <w:sz w:val="22"/>
          <w:szCs w:val="22"/>
        </w:rPr>
        <w:t>program</w:t>
      </w:r>
      <w:r>
        <w:rPr>
          <w:color w:val="auto"/>
          <w:sz w:val="22"/>
          <w:szCs w:val="22"/>
        </w:rPr>
        <w:t>me</w:t>
      </w:r>
      <w:r w:rsidRPr="00291149">
        <w:rPr>
          <w:color w:val="auto"/>
          <w:sz w:val="22"/>
          <w:szCs w:val="22"/>
        </w:rPr>
        <w:t>s</w:t>
      </w:r>
      <w:proofErr w:type="spellEnd"/>
      <w:r w:rsidRPr="00291149">
        <w:rPr>
          <w:color w:val="auto"/>
          <w:sz w:val="22"/>
          <w:szCs w:val="22"/>
        </w:rPr>
        <w:t>:</w:t>
      </w:r>
      <w:r w:rsidR="00FC7743" w:rsidRPr="004D0045">
        <w:rPr>
          <w:color w:val="auto"/>
          <w:sz w:val="22"/>
          <w:szCs w:val="22"/>
          <w:lang w:val="ka-GE"/>
        </w:rPr>
        <w:t xml:space="preserve"> </w:t>
      </w:r>
      <w:r>
        <w:rPr>
          <w:color w:val="auto"/>
          <w:sz w:val="22"/>
          <w:szCs w:val="22"/>
        </w:rPr>
        <w:t>i</w:t>
      </w:r>
      <w:r w:rsidRPr="00291149">
        <w:rPr>
          <w:color w:val="auto"/>
          <w:sz w:val="22"/>
          <w:szCs w:val="22"/>
        </w:rPr>
        <w:t xml:space="preserve">n 2020, 14,324 people registered for 9,056 places announced for </w:t>
      </w:r>
      <w:r>
        <w:rPr>
          <w:color w:val="auto"/>
          <w:sz w:val="22"/>
          <w:szCs w:val="22"/>
        </w:rPr>
        <w:t xml:space="preserve">vocational </w:t>
      </w:r>
      <w:r w:rsidRPr="00291149">
        <w:rPr>
          <w:color w:val="auto"/>
          <w:sz w:val="22"/>
          <w:szCs w:val="22"/>
        </w:rPr>
        <w:t xml:space="preserve">educational </w:t>
      </w:r>
      <w:proofErr w:type="spellStart"/>
      <w:r w:rsidRPr="00291149">
        <w:rPr>
          <w:color w:val="auto"/>
          <w:sz w:val="22"/>
          <w:szCs w:val="22"/>
        </w:rPr>
        <w:t>program</w:t>
      </w:r>
      <w:r>
        <w:rPr>
          <w:color w:val="auto"/>
          <w:sz w:val="22"/>
          <w:szCs w:val="22"/>
        </w:rPr>
        <w:t>me</w:t>
      </w:r>
      <w:r w:rsidRPr="00291149">
        <w:rPr>
          <w:color w:val="auto"/>
          <w:sz w:val="22"/>
          <w:szCs w:val="22"/>
        </w:rPr>
        <w:t>s</w:t>
      </w:r>
      <w:proofErr w:type="spellEnd"/>
      <w:r w:rsidRPr="00291149">
        <w:rPr>
          <w:color w:val="auto"/>
          <w:sz w:val="22"/>
          <w:szCs w:val="22"/>
        </w:rPr>
        <w:t>, 18,784 people registered for 13,871 places in 2021, and 24,449 people registered for 17,183 places announced in 2022.</w:t>
      </w:r>
    </w:p>
    <w:p w14:paraId="0F420C00" w14:textId="7AB25415" w:rsidR="00FC7743" w:rsidRPr="00FE31DD" w:rsidRDefault="00FE31DD" w:rsidP="00C6025E">
      <w:pPr>
        <w:spacing w:line="276" w:lineRule="auto"/>
        <w:jc w:val="both"/>
        <w:rPr>
          <w:rFonts w:ascii="Sylfaen" w:hAnsi="Sylfaen" w:cs="Sylfaen"/>
        </w:rPr>
      </w:pPr>
      <w:r>
        <w:rPr>
          <w:rFonts w:ascii="Sylfaen" w:hAnsi="Sylfaen" w:cs="Sylfaen"/>
          <w:lang w:val="ka-GE"/>
        </w:rPr>
        <w:br/>
      </w:r>
      <w:r w:rsidR="00EA29C6" w:rsidRPr="00EA29C6">
        <w:rPr>
          <w:rFonts w:ascii="Sylfaen" w:hAnsi="Sylfaen" w:cs="Sylfaen"/>
          <w:lang w:val="ka-GE"/>
        </w:rPr>
        <w:t>In 2022, the Government of Georgia approved the regulatory framework for work-based learning, which is an important achievement for the Ministry and the educational sector, as well as for the partner private sector and international organi</w:t>
      </w:r>
      <w:r>
        <w:rPr>
          <w:rFonts w:ascii="Sylfaen" w:hAnsi="Sylfaen" w:cs="Sylfaen"/>
        </w:rPr>
        <w:t>s</w:t>
      </w:r>
      <w:r w:rsidR="00EA29C6" w:rsidRPr="00EA29C6">
        <w:rPr>
          <w:rFonts w:ascii="Sylfaen" w:hAnsi="Sylfaen" w:cs="Sylfaen"/>
          <w:lang w:val="ka-GE"/>
        </w:rPr>
        <w:t>ations.</w:t>
      </w:r>
      <w:r>
        <w:rPr>
          <w:rFonts w:ascii="Sylfaen" w:hAnsi="Sylfaen" w:cs="Sylfaen"/>
        </w:rPr>
        <w:t xml:space="preserve"> </w:t>
      </w:r>
      <w:r w:rsidRPr="00FE31DD">
        <w:rPr>
          <w:rFonts w:ascii="Sylfaen" w:hAnsi="Sylfaen" w:cs="Sylfaen"/>
        </w:rPr>
        <w:t xml:space="preserve">Work-based learning is a guarantee of relevance, quality and effectiveness of </w:t>
      </w:r>
      <w:r>
        <w:rPr>
          <w:rFonts w:ascii="Sylfaen" w:hAnsi="Sylfaen" w:cs="Sylfaen"/>
        </w:rPr>
        <w:t xml:space="preserve">vocational </w:t>
      </w:r>
      <w:r w:rsidRPr="00FE31DD">
        <w:rPr>
          <w:rFonts w:ascii="Sylfaen" w:hAnsi="Sylfaen" w:cs="Sylfaen"/>
        </w:rPr>
        <w:t>education to the requirements of the labor market.</w:t>
      </w:r>
      <w:r w:rsidR="00FC7743" w:rsidRPr="004D0045">
        <w:rPr>
          <w:rFonts w:ascii="Sylfaen" w:hAnsi="Sylfaen" w:cs="Sylfaen"/>
          <w:lang w:val="ka-GE"/>
        </w:rPr>
        <w:t xml:space="preserve"> </w:t>
      </w:r>
      <w:r w:rsidRPr="00FE31DD">
        <w:rPr>
          <w:rFonts w:ascii="Sylfaen" w:hAnsi="Sylfaen" w:cs="Sylfaen"/>
        </w:rPr>
        <w:t xml:space="preserve">By engaging in work-based learning, enterprises, in partnership with colleges, will train a highly </w:t>
      </w:r>
      <w:r>
        <w:rPr>
          <w:rFonts w:ascii="Sylfaen" w:hAnsi="Sylfaen" w:cs="Sylfaen"/>
        </w:rPr>
        <w:t xml:space="preserve">qualified </w:t>
      </w:r>
      <w:r w:rsidRPr="00FE31DD">
        <w:rPr>
          <w:rFonts w:ascii="Sylfaen" w:hAnsi="Sylfaen" w:cs="Sylfaen"/>
        </w:rPr>
        <w:t>workforce with skills tailored to the needs of the enterprise.</w:t>
      </w:r>
      <w:r w:rsidR="00FC7743" w:rsidRPr="004D0045">
        <w:rPr>
          <w:rFonts w:ascii="Sylfaen" w:hAnsi="Sylfaen" w:cs="Sylfaen"/>
          <w:lang w:val="ka-GE"/>
        </w:rPr>
        <w:t xml:space="preserve"> </w:t>
      </w:r>
      <w:r w:rsidRPr="00FE31DD">
        <w:rPr>
          <w:rFonts w:ascii="Sylfaen" w:hAnsi="Sylfaen" w:cs="Sylfaen"/>
        </w:rPr>
        <w:t>Students will develop professional and transferable skills in a real working environment and will be employed during their studies.</w:t>
      </w:r>
    </w:p>
    <w:p w14:paraId="1E1A7800" w14:textId="110AD7D7" w:rsidR="00F9210C" w:rsidRDefault="00FE31DD" w:rsidP="00C6025E">
      <w:pPr>
        <w:spacing w:line="276" w:lineRule="auto"/>
        <w:jc w:val="both"/>
        <w:rPr>
          <w:rFonts w:ascii="Sylfaen" w:hAnsi="Sylfaen" w:cs="Sylfaen"/>
          <w:lang w:val="ka-GE"/>
        </w:rPr>
      </w:pPr>
      <w:r w:rsidRPr="00FE31DD">
        <w:rPr>
          <w:rFonts w:ascii="Sylfaen" w:hAnsi="Sylfaen" w:cs="Sylfaen"/>
        </w:rPr>
        <w:t xml:space="preserve">From 2022, the operation of the Non-entrepreneurial Non-commercial Legal Entity </w:t>
      </w:r>
      <w:r>
        <w:rPr>
          <w:rFonts w:ascii="Sylfaen" w:hAnsi="Sylfaen" w:cs="Sylfaen"/>
        </w:rPr>
        <w:t>-</w:t>
      </w:r>
      <w:r w:rsidRPr="00FE31DD">
        <w:rPr>
          <w:rFonts w:ascii="Sylfaen" w:hAnsi="Sylfaen" w:cs="Sylfaen"/>
        </w:rPr>
        <w:t>Professional Skills Agency, which</w:t>
      </w:r>
      <w:r>
        <w:rPr>
          <w:rFonts w:ascii="Sylfaen" w:hAnsi="Sylfaen" w:cs="Sylfaen"/>
        </w:rPr>
        <w:t xml:space="preserve">, </w:t>
      </w:r>
      <w:r w:rsidRPr="00FE31DD">
        <w:rPr>
          <w:rFonts w:ascii="Sylfaen" w:hAnsi="Sylfaen" w:cs="Sylfaen"/>
        </w:rPr>
        <w:t>in the form of public-private partnership</w:t>
      </w:r>
      <w:r>
        <w:rPr>
          <w:rFonts w:ascii="Sylfaen" w:hAnsi="Sylfaen" w:cs="Sylfaen"/>
        </w:rPr>
        <w:t xml:space="preserve">, </w:t>
      </w:r>
      <w:r w:rsidRPr="00FE31DD">
        <w:rPr>
          <w:rFonts w:ascii="Sylfaen" w:hAnsi="Sylfaen" w:cs="Sylfaen"/>
        </w:rPr>
        <w:t>was founded in 2021 by the Ministry of Education and Science of Georgia and the Chamber of Commerce and Industry of Georgia, entered into an active phase.</w:t>
      </w:r>
      <w:r w:rsidR="00F9210C">
        <w:rPr>
          <w:rFonts w:ascii="Sylfaen" w:hAnsi="Sylfaen" w:cs="Sylfaen"/>
          <w:lang w:val="ka-GE"/>
        </w:rPr>
        <w:t xml:space="preserve"> </w:t>
      </w:r>
      <w:r w:rsidRPr="00FE31DD">
        <w:rPr>
          <w:rFonts w:ascii="Sylfaen" w:hAnsi="Sylfaen" w:cs="Sylfaen"/>
          <w:lang w:val="ka-GE"/>
        </w:rPr>
        <w:t>Funding of professional training and retraining program</w:t>
      </w:r>
      <w:r>
        <w:rPr>
          <w:rFonts w:ascii="Sylfaen" w:hAnsi="Sylfaen" w:cs="Sylfaen"/>
        </w:rPr>
        <w:t>me</w:t>
      </w:r>
      <w:r w:rsidRPr="00FE31DD">
        <w:rPr>
          <w:rFonts w:ascii="Sylfaen" w:hAnsi="Sylfaen" w:cs="Sylfaen"/>
          <w:lang w:val="ka-GE"/>
        </w:rPr>
        <w:t xml:space="preserve">s with the financial support of the Ministry continued under the coordination of the Agency. In 2022, more than 5,200 people </w:t>
      </w:r>
      <w:r>
        <w:rPr>
          <w:rFonts w:ascii="Sylfaen" w:hAnsi="Sylfaen" w:cs="Sylfaen"/>
        </w:rPr>
        <w:t>enjoyed</w:t>
      </w:r>
      <w:r w:rsidRPr="00FE31DD">
        <w:rPr>
          <w:rFonts w:ascii="Sylfaen" w:hAnsi="Sylfaen" w:cs="Sylfaen"/>
          <w:lang w:val="ka-GE"/>
        </w:rPr>
        <w:t xml:space="preserve"> training and retraining program</w:t>
      </w:r>
      <w:r>
        <w:rPr>
          <w:rFonts w:ascii="Sylfaen" w:hAnsi="Sylfaen" w:cs="Sylfaen"/>
        </w:rPr>
        <w:t>me</w:t>
      </w:r>
      <w:r w:rsidRPr="00FE31DD">
        <w:rPr>
          <w:rFonts w:ascii="Sylfaen" w:hAnsi="Sylfaen" w:cs="Sylfaen"/>
          <w:lang w:val="ka-GE"/>
        </w:rPr>
        <w:t>s.</w:t>
      </w:r>
      <w:r w:rsidR="00F9210C">
        <w:rPr>
          <w:rFonts w:ascii="Sylfaen" w:hAnsi="Sylfaen" w:cs="Sylfaen"/>
          <w:lang w:val="ka-GE"/>
        </w:rPr>
        <w:t xml:space="preserve"> </w:t>
      </w:r>
      <w:r w:rsidRPr="00FE31DD">
        <w:rPr>
          <w:rFonts w:ascii="Sylfaen" w:hAnsi="Sylfaen" w:cs="Sylfaen"/>
          <w:lang w:val="ka-GE"/>
        </w:rPr>
        <w:t xml:space="preserve">It </w:t>
      </w:r>
      <w:r>
        <w:rPr>
          <w:rFonts w:ascii="Sylfaen" w:hAnsi="Sylfaen" w:cs="Sylfaen"/>
        </w:rPr>
        <w:t>is noteworthy</w:t>
      </w:r>
      <w:r w:rsidRPr="00FE31DD">
        <w:rPr>
          <w:rFonts w:ascii="Sylfaen" w:hAnsi="Sylfaen" w:cs="Sylfaen"/>
          <w:lang w:val="ka-GE"/>
        </w:rPr>
        <w:t xml:space="preserve"> that the introduction of the professional skills development program</w:t>
      </w:r>
      <w:r>
        <w:rPr>
          <w:rFonts w:ascii="Sylfaen" w:hAnsi="Sylfaen" w:cs="Sylfaen"/>
        </w:rPr>
        <w:t>me</w:t>
      </w:r>
      <w:r w:rsidRPr="00FE31DD">
        <w:rPr>
          <w:rFonts w:ascii="Sylfaen" w:hAnsi="Sylfaen" w:cs="Sylfaen"/>
          <w:lang w:val="ka-GE"/>
        </w:rPr>
        <w:t xml:space="preserve"> among schoolchildren was also continued. In 2022, the offer of extracurricular activities for </w:t>
      </w:r>
      <w:r>
        <w:rPr>
          <w:rFonts w:ascii="Sylfaen" w:hAnsi="Sylfaen" w:cs="Sylfaen"/>
        </w:rPr>
        <w:t>vocational</w:t>
      </w:r>
      <w:r w:rsidRPr="00FE31DD">
        <w:rPr>
          <w:rFonts w:ascii="Sylfaen" w:hAnsi="Sylfaen" w:cs="Sylfaen"/>
          <w:lang w:val="ka-GE"/>
        </w:rPr>
        <w:t xml:space="preserve"> students, which promotes their civic integration and development of transferable skills, was also an important benefit.</w:t>
      </w:r>
    </w:p>
    <w:p w14:paraId="787A56B6" w14:textId="3B9460B5" w:rsidR="00F9210C" w:rsidRPr="00E46707" w:rsidRDefault="00FE31DD" w:rsidP="00C6025E">
      <w:pPr>
        <w:spacing w:line="276" w:lineRule="auto"/>
        <w:jc w:val="both"/>
        <w:rPr>
          <w:rFonts w:ascii="Sylfaen" w:hAnsi="Sylfaen" w:cs="Sylfaen"/>
          <w:lang w:val="ka-GE"/>
        </w:rPr>
      </w:pPr>
      <w:r w:rsidRPr="00FE31DD">
        <w:rPr>
          <w:rFonts w:ascii="Sylfaen" w:hAnsi="Sylfaen" w:cs="Sylfaen"/>
          <w:lang w:val="ka-GE"/>
        </w:rPr>
        <w:t xml:space="preserve">With the coordination of the Agency, </w:t>
      </w:r>
      <w:r>
        <w:rPr>
          <w:rFonts w:ascii="Sylfaen" w:hAnsi="Sylfaen" w:cs="Sylfaen"/>
        </w:rPr>
        <w:t>there was a tendency of supporting</w:t>
      </w:r>
      <w:r w:rsidRPr="00FE31DD">
        <w:rPr>
          <w:rFonts w:ascii="Sylfaen" w:hAnsi="Sylfaen" w:cs="Sylfaen"/>
          <w:lang w:val="ka-GE"/>
        </w:rPr>
        <w:t xml:space="preserve"> the establishment of sectoral skills organi</w:t>
      </w:r>
      <w:r w:rsidR="00E823DE">
        <w:rPr>
          <w:rFonts w:ascii="Sylfaen" w:hAnsi="Sylfaen" w:cs="Sylfaen"/>
        </w:rPr>
        <w:t>s</w:t>
      </w:r>
      <w:r w:rsidRPr="00FE31DD">
        <w:rPr>
          <w:rFonts w:ascii="Sylfaen" w:hAnsi="Sylfaen" w:cs="Sylfaen"/>
          <w:lang w:val="ka-GE"/>
        </w:rPr>
        <w:t>ations. As a result, 9 sectoral skills organi</w:t>
      </w:r>
      <w:r w:rsidR="00E823DE">
        <w:rPr>
          <w:rFonts w:ascii="Sylfaen" w:hAnsi="Sylfaen" w:cs="Sylfaen"/>
        </w:rPr>
        <w:t>s</w:t>
      </w:r>
      <w:r w:rsidRPr="00FE31DD">
        <w:rPr>
          <w:rFonts w:ascii="Sylfaen" w:hAnsi="Sylfaen" w:cs="Sylfaen"/>
          <w:lang w:val="ka-GE"/>
        </w:rPr>
        <w:t xml:space="preserve">ation startups were founded, whose main </w:t>
      </w:r>
      <w:r w:rsidRPr="00FE31DD">
        <w:rPr>
          <w:rFonts w:ascii="Sylfaen" w:hAnsi="Sylfaen" w:cs="Sylfaen"/>
          <w:lang w:val="ka-GE"/>
        </w:rPr>
        <w:lastRenderedPageBreak/>
        <w:t>activities are the development of qualifications in demand in the labor market, the coordination of work-based learning.</w:t>
      </w:r>
    </w:p>
    <w:p w14:paraId="73D31684" w14:textId="4EE4CAFF" w:rsidR="00FC7743" w:rsidRPr="00E823DE" w:rsidRDefault="00E823DE" w:rsidP="00C6025E">
      <w:pPr>
        <w:pStyle w:val="Default"/>
        <w:spacing w:line="276" w:lineRule="auto"/>
        <w:jc w:val="both"/>
        <w:rPr>
          <w:color w:val="auto"/>
          <w:sz w:val="22"/>
          <w:szCs w:val="22"/>
        </w:rPr>
      </w:pPr>
      <w:r w:rsidRPr="00E823DE">
        <w:rPr>
          <w:color w:val="auto"/>
          <w:sz w:val="22"/>
          <w:szCs w:val="22"/>
        </w:rPr>
        <w:t xml:space="preserve">Important steps were also taken in the direction of bringing the </w:t>
      </w:r>
      <w:r>
        <w:rPr>
          <w:color w:val="auto"/>
          <w:sz w:val="22"/>
          <w:szCs w:val="22"/>
        </w:rPr>
        <w:t>vocational</w:t>
      </w:r>
      <w:r w:rsidRPr="00E823DE">
        <w:rPr>
          <w:color w:val="auto"/>
          <w:sz w:val="22"/>
          <w:szCs w:val="22"/>
        </w:rPr>
        <w:t xml:space="preserve"> education system closer to the European educational space. Since 2022, the Erasmus+ program has been launched at the level of </w:t>
      </w:r>
      <w:r>
        <w:rPr>
          <w:color w:val="auto"/>
          <w:sz w:val="22"/>
          <w:szCs w:val="22"/>
        </w:rPr>
        <w:t>vocational</w:t>
      </w:r>
      <w:r w:rsidRPr="00E823DE">
        <w:rPr>
          <w:color w:val="auto"/>
          <w:sz w:val="22"/>
          <w:szCs w:val="22"/>
        </w:rPr>
        <w:t xml:space="preserve"> education, and </w:t>
      </w:r>
      <w:r>
        <w:rPr>
          <w:color w:val="auto"/>
          <w:sz w:val="22"/>
          <w:szCs w:val="22"/>
        </w:rPr>
        <w:t>the scales in this direction will be gradually extended</w:t>
      </w:r>
      <w:r w:rsidRPr="00E823DE">
        <w:rPr>
          <w:color w:val="auto"/>
          <w:sz w:val="22"/>
          <w:szCs w:val="22"/>
        </w:rPr>
        <w:t>.</w:t>
      </w:r>
      <w:r w:rsidR="00FC7743" w:rsidRPr="004D0045">
        <w:rPr>
          <w:color w:val="auto"/>
          <w:sz w:val="22"/>
          <w:szCs w:val="22"/>
          <w:lang w:val="ka-GE"/>
        </w:rPr>
        <w:t xml:space="preserve"> </w:t>
      </w:r>
      <w:r w:rsidRPr="00E823DE">
        <w:rPr>
          <w:color w:val="auto"/>
          <w:sz w:val="22"/>
          <w:szCs w:val="22"/>
        </w:rPr>
        <w:t>In addition, a legal basis will be created for the implementation of joint and exchange programs, including in institutions located abroad. Relevant regulations have been prepared and initiated, which are scheduled to enter into force in 2023.</w:t>
      </w:r>
    </w:p>
    <w:p w14:paraId="0413C0D7" w14:textId="77777777" w:rsidR="00FC7743" w:rsidRPr="004D0045" w:rsidRDefault="00FC7743" w:rsidP="00C6025E">
      <w:pPr>
        <w:pStyle w:val="Default"/>
        <w:spacing w:line="276" w:lineRule="auto"/>
        <w:jc w:val="both"/>
        <w:rPr>
          <w:color w:val="auto"/>
          <w:sz w:val="22"/>
          <w:szCs w:val="22"/>
          <w:lang w:val="ka-GE"/>
        </w:rPr>
      </w:pPr>
    </w:p>
    <w:p w14:paraId="04D9A764" w14:textId="60DA6C9F" w:rsidR="00FC7743" w:rsidRPr="00E823DE" w:rsidRDefault="00E823DE" w:rsidP="00C6025E">
      <w:pPr>
        <w:spacing w:line="276" w:lineRule="auto"/>
        <w:jc w:val="both"/>
        <w:rPr>
          <w:rFonts w:ascii="Sylfaen" w:hAnsi="Sylfaen"/>
          <w:bdr w:val="none" w:sz="0" w:space="0" w:color="auto" w:frame="1"/>
        </w:rPr>
      </w:pPr>
      <w:r w:rsidRPr="00E823DE">
        <w:rPr>
          <w:rFonts w:ascii="Sylfaen" w:hAnsi="Sylfaen"/>
          <w:bdr w:val="none" w:sz="0" w:space="0" w:color="auto" w:frame="1"/>
          <w:lang w:val="ka-GE"/>
        </w:rPr>
        <w:t>The year 2022 for the higher education system was distinguished by valuable initiatives and results, which are important for encouraging and consistent development of quality assurance processes of higher education.</w:t>
      </w:r>
      <w:r w:rsidR="00FC7743" w:rsidRPr="004D0045">
        <w:rPr>
          <w:rFonts w:ascii="Sylfaen" w:hAnsi="Sylfaen"/>
          <w:bdr w:val="none" w:sz="0" w:space="0" w:color="auto" w:frame="1"/>
          <w:lang w:val="ka-GE"/>
        </w:rPr>
        <w:t xml:space="preserve"> </w:t>
      </w:r>
      <w:r w:rsidRPr="00E823DE">
        <w:rPr>
          <w:rFonts w:ascii="Sylfaen" w:hAnsi="Sylfaen"/>
          <w:bdr w:val="none" w:sz="0" w:space="0" w:color="auto" w:frame="1"/>
          <w:lang w:val="ka-GE"/>
        </w:rPr>
        <w:t>The innovations are related to the introduction of the cluster accreditation system and the implementation of evaluation processes. It is important to note the benefits that this model will bring to the higher education quality assurance system.</w:t>
      </w:r>
      <w:r w:rsidR="00FC7743" w:rsidRPr="004D0045">
        <w:rPr>
          <w:rFonts w:ascii="Sylfaen" w:hAnsi="Sylfaen"/>
          <w:bdr w:val="none" w:sz="0" w:space="0" w:color="auto" w:frame="1"/>
          <w:lang w:val="ka-GE"/>
        </w:rPr>
        <w:t xml:space="preserve"> </w:t>
      </w:r>
      <w:r w:rsidRPr="00E823DE">
        <w:rPr>
          <w:rFonts w:ascii="Sylfaen" w:hAnsi="Sylfaen"/>
          <w:bdr w:val="none" w:sz="0" w:space="0" w:color="auto" w:frame="1"/>
        </w:rPr>
        <w:t>The center started working on the cluster accreditation system model in 2020. As a result of cooperation with international experts invited within the Twinning project of public services funded by the European Union, a model project was developed and stages for its successive implementation were planned.</w:t>
      </w:r>
    </w:p>
    <w:p w14:paraId="2CF74C0B" w14:textId="7F6309D5" w:rsidR="00FC7743" w:rsidRPr="00E823DE" w:rsidRDefault="00E823DE" w:rsidP="00C6025E">
      <w:pPr>
        <w:spacing w:line="276" w:lineRule="auto"/>
        <w:jc w:val="both"/>
        <w:rPr>
          <w:rFonts w:ascii="Sylfaen" w:hAnsi="Sylfaen"/>
          <w:bdr w:val="none" w:sz="0" w:space="0" w:color="auto" w:frame="1"/>
        </w:rPr>
      </w:pPr>
      <w:r w:rsidRPr="00E823DE">
        <w:rPr>
          <w:rFonts w:ascii="Sylfaen" w:hAnsi="Sylfaen"/>
          <w:bdr w:val="none" w:sz="0" w:space="0" w:color="auto" w:frame="1"/>
        </w:rPr>
        <w:t>The model of the cluster accreditation system ensures the development of the quality assurance system of higher education and greater harmonization with the unified European system of higher education.</w:t>
      </w:r>
      <w:r w:rsidR="00FC7743" w:rsidRPr="004D0045">
        <w:rPr>
          <w:rFonts w:ascii="Sylfaen" w:hAnsi="Sylfaen"/>
          <w:bdr w:val="none" w:sz="0" w:space="0" w:color="auto" w:frame="1"/>
          <w:lang w:val="ka-GE"/>
        </w:rPr>
        <w:t xml:space="preserve"> </w:t>
      </w:r>
      <w:r w:rsidRPr="00E823DE">
        <w:rPr>
          <w:rFonts w:ascii="Sylfaen" w:hAnsi="Sylfaen"/>
          <w:bdr w:val="none" w:sz="0" w:space="0" w:color="auto" w:frame="1"/>
        </w:rPr>
        <w:t xml:space="preserve">The mentioned system implies a complex evaluation of </w:t>
      </w:r>
      <w:proofErr w:type="spellStart"/>
      <w:r w:rsidRPr="00E823DE">
        <w:rPr>
          <w:rFonts w:ascii="Sylfaen" w:hAnsi="Sylfaen"/>
          <w:bdr w:val="none" w:sz="0" w:space="0" w:color="auto" w:frame="1"/>
        </w:rPr>
        <w:t>program</w:t>
      </w:r>
      <w:r>
        <w:rPr>
          <w:rFonts w:ascii="Sylfaen" w:hAnsi="Sylfaen"/>
          <w:bdr w:val="none" w:sz="0" w:space="0" w:color="auto" w:frame="1"/>
        </w:rPr>
        <w:t>me</w:t>
      </w:r>
      <w:r w:rsidRPr="00E823DE">
        <w:rPr>
          <w:rFonts w:ascii="Sylfaen" w:hAnsi="Sylfaen"/>
          <w:bdr w:val="none" w:sz="0" w:space="0" w:color="auto" w:frame="1"/>
        </w:rPr>
        <w:t>s</w:t>
      </w:r>
      <w:proofErr w:type="spellEnd"/>
      <w:r w:rsidRPr="00E823DE">
        <w:rPr>
          <w:rFonts w:ascii="Sylfaen" w:hAnsi="Sylfaen"/>
          <w:bdr w:val="none" w:sz="0" w:space="0" w:color="auto" w:frame="1"/>
        </w:rPr>
        <w:t xml:space="preserve"> grouped by fields and determination of compliance with updated accreditation standards.</w:t>
      </w:r>
    </w:p>
    <w:p w14:paraId="2B977228" w14:textId="652B42C7" w:rsidR="00FC7743" w:rsidRPr="00D0279C" w:rsidRDefault="00E823DE" w:rsidP="00C6025E">
      <w:pPr>
        <w:spacing w:line="276" w:lineRule="auto"/>
        <w:jc w:val="both"/>
        <w:rPr>
          <w:rFonts w:ascii="Sylfaen" w:hAnsi="Sylfaen"/>
          <w:bdr w:val="none" w:sz="0" w:space="0" w:color="auto" w:frame="1"/>
        </w:rPr>
      </w:pPr>
      <w:r w:rsidRPr="00E823DE">
        <w:rPr>
          <w:rFonts w:ascii="Sylfaen" w:hAnsi="Sylfaen"/>
          <w:bdr w:val="none" w:sz="0" w:space="0" w:color="auto" w:frame="1"/>
          <w:lang w:val="ka-GE"/>
        </w:rPr>
        <w:t>During the current year, the accreditation standards and procedures were changed, and with the updated standards and procedures, a pilot evaluation of the cluster implemented by 3 different higher education institutions was conducted.</w:t>
      </w:r>
      <w:r w:rsidR="00FC7743" w:rsidRPr="004D0045">
        <w:rPr>
          <w:rFonts w:ascii="Sylfaen" w:hAnsi="Sylfaen"/>
          <w:bdr w:val="none" w:sz="0" w:space="0" w:color="auto" w:frame="1"/>
          <w:lang w:val="ka-GE"/>
        </w:rPr>
        <w:t xml:space="preserve"> </w:t>
      </w:r>
      <w:r w:rsidR="00D0279C" w:rsidRPr="00D0279C">
        <w:rPr>
          <w:rFonts w:ascii="Sylfaen" w:hAnsi="Sylfaen"/>
          <w:bdr w:val="none" w:sz="0" w:space="0" w:color="auto" w:frame="1"/>
          <w:lang w:val="ka-GE"/>
        </w:rPr>
        <w:t>Also, in order to ensure the effective implementation of cluster accreditation, in the period of 2022, the attestation of the corps of experts in the field of humanitarian accreditat</w:t>
      </w:r>
      <w:bookmarkStart w:id="2" w:name="_GoBack"/>
      <w:bookmarkEnd w:id="2"/>
      <w:r w:rsidR="00D0279C" w:rsidRPr="00D0279C">
        <w:rPr>
          <w:rFonts w:ascii="Sylfaen" w:hAnsi="Sylfaen"/>
          <w:bdr w:val="none" w:sz="0" w:space="0" w:color="auto" w:frame="1"/>
          <w:lang w:val="ka-GE"/>
        </w:rPr>
        <w:t>ion was carried out. In order to find local and international experts, new competitions were announced and sectoral characteristics of the humanitarian field were developed.</w:t>
      </w:r>
      <w:r w:rsidR="00FC7743" w:rsidRPr="004D0045">
        <w:rPr>
          <w:rFonts w:ascii="Sylfaen" w:hAnsi="Sylfaen"/>
          <w:bdr w:val="none" w:sz="0" w:space="0" w:color="auto" w:frame="1"/>
          <w:lang w:val="ka-GE"/>
        </w:rPr>
        <w:t xml:space="preserve"> </w:t>
      </w:r>
      <w:r w:rsidR="00D0279C" w:rsidRPr="00D0279C">
        <w:rPr>
          <w:rFonts w:ascii="Sylfaen" w:hAnsi="Sylfaen"/>
          <w:bdr w:val="none" w:sz="0" w:space="0" w:color="auto" w:frame="1"/>
        </w:rPr>
        <w:t>International experts were involved in the evaluation processes, whose cooperation significantly contributes to the development of the internationalization aspect and increases the transparency and validity of the evaluation process.</w:t>
      </w:r>
    </w:p>
    <w:p w14:paraId="6C0339AD" w14:textId="0C64C780" w:rsidR="00FC7743" w:rsidRPr="004D0045" w:rsidRDefault="00D0279C" w:rsidP="00C6025E">
      <w:pPr>
        <w:spacing w:line="276" w:lineRule="auto"/>
        <w:jc w:val="both"/>
        <w:rPr>
          <w:rFonts w:ascii="Sylfaen" w:hAnsi="Sylfaen"/>
          <w:bdr w:val="none" w:sz="0" w:space="0" w:color="auto" w:frame="1"/>
          <w:lang w:val="ka-GE"/>
        </w:rPr>
      </w:pPr>
      <w:r w:rsidRPr="00D0279C">
        <w:rPr>
          <w:rFonts w:ascii="Sylfaen" w:hAnsi="Sylfaen"/>
          <w:bdr w:val="none" w:sz="0" w:space="0" w:color="auto" w:frame="1"/>
          <w:lang w:val="ka-GE"/>
        </w:rPr>
        <w:t>In order to fulfil the obligations in the field of education within the framework of the association agreement between Georgia and the European Union, it was planned to improve and develop the quality assurance mechanisms of doctoral educational program</w:t>
      </w:r>
      <w:proofErr w:type="spellStart"/>
      <w:r>
        <w:rPr>
          <w:rFonts w:ascii="Sylfaen" w:hAnsi="Sylfaen"/>
          <w:bdr w:val="none" w:sz="0" w:space="0" w:color="auto" w:frame="1"/>
        </w:rPr>
        <w:t>mes</w:t>
      </w:r>
      <w:proofErr w:type="spellEnd"/>
      <w:r w:rsidRPr="00D0279C">
        <w:rPr>
          <w:rFonts w:ascii="Sylfaen" w:hAnsi="Sylfaen"/>
          <w:bdr w:val="none" w:sz="0" w:space="0" w:color="auto" w:frame="1"/>
          <w:lang w:val="ka-GE"/>
        </w:rPr>
        <w:t xml:space="preserve"> and the scientific-research component.</w:t>
      </w:r>
      <w:r>
        <w:rPr>
          <w:rFonts w:ascii="Sylfaen" w:hAnsi="Sylfaen"/>
          <w:bdr w:val="none" w:sz="0" w:space="0" w:color="auto" w:frame="1"/>
        </w:rPr>
        <w:t xml:space="preserve"> </w:t>
      </w:r>
      <w:r w:rsidRPr="00D0279C">
        <w:rPr>
          <w:rFonts w:ascii="Sylfaen" w:hAnsi="Sylfaen"/>
          <w:bdr w:val="none" w:sz="0" w:space="0" w:color="auto" w:frame="1"/>
          <w:lang w:val="ka-GE"/>
        </w:rPr>
        <w:t>Accordingly, based on the feedback received from the institutions, the draft of the quality assurance framework document for the evaluation of the educational program</w:t>
      </w:r>
      <w:r>
        <w:rPr>
          <w:rFonts w:ascii="Sylfaen" w:hAnsi="Sylfaen"/>
          <w:bdr w:val="none" w:sz="0" w:space="0" w:color="auto" w:frame="1"/>
        </w:rPr>
        <w:t>me</w:t>
      </w:r>
      <w:r w:rsidRPr="00D0279C">
        <w:rPr>
          <w:rFonts w:ascii="Sylfaen" w:hAnsi="Sylfaen"/>
          <w:bdr w:val="none" w:sz="0" w:space="0" w:color="auto" w:frame="1"/>
          <w:lang w:val="ka-GE"/>
        </w:rPr>
        <w:t>s at the doctoral level was re</w:t>
      </w:r>
      <w:r>
        <w:rPr>
          <w:rFonts w:ascii="Sylfaen" w:hAnsi="Sylfaen"/>
          <w:bdr w:val="none" w:sz="0" w:space="0" w:color="auto" w:frame="1"/>
        </w:rPr>
        <w:t>vised</w:t>
      </w:r>
      <w:r w:rsidRPr="00D0279C">
        <w:rPr>
          <w:rFonts w:ascii="Sylfaen" w:hAnsi="Sylfaen"/>
          <w:bdr w:val="none" w:sz="0" w:space="0" w:color="auto" w:frame="1"/>
          <w:lang w:val="ka-GE"/>
        </w:rPr>
        <w:t>, which is planned to be approved by 2023.</w:t>
      </w:r>
    </w:p>
    <w:p w14:paraId="52C8972F" w14:textId="0292016F" w:rsidR="00FC7743" w:rsidRPr="00D0279C" w:rsidRDefault="00D0279C" w:rsidP="00C6025E">
      <w:pPr>
        <w:spacing w:line="276" w:lineRule="auto"/>
        <w:jc w:val="both"/>
        <w:rPr>
          <w:rFonts w:ascii="Sylfaen" w:hAnsi="Sylfaen"/>
          <w:bdr w:val="none" w:sz="0" w:space="0" w:color="auto" w:frame="1"/>
        </w:rPr>
      </w:pPr>
      <w:r w:rsidRPr="00D0279C">
        <w:rPr>
          <w:rFonts w:ascii="Sylfaen" w:hAnsi="Sylfaen"/>
          <w:bdr w:val="none" w:sz="0" w:space="0" w:color="auto" w:frame="1"/>
        </w:rPr>
        <w:t xml:space="preserve">As a result of the changes made in the legislation in 2022, the accreditation of educational </w:t>
      </w:r>
      <w:proofErr w:type="spellStart"/>
      <w:r w:rsidRPr="00D0279C">
        <w:rPr>
          <w:rFonts w:ascii="Sylfaen" w:hAnsi="Sylfaen"/>
          <w:bdr w:val="none" w:sz="0" w:space="0" w:color="auto" w:frame="1"/>
        </w:rPr>
        <w:t>program</w:t>
      </w:r>
      <w:r>
        <w:rPr>
          <w:rFonts w:ascii="Sylfaen" w:hAnsi="Sylfaen"/>
          <w:bdr w:val="none" w:sz="0" w:space="0" w:color="auto" w:frame="1"/>
        </w:rPr>
        <w:t>mes</w:t>
      </w:r>
      <w:proofErr w:type="spellEnd"/>
      <w:r w:rsidRPr="00D0279C">
        <w:rPr>
          <w:rFonts w:ascii="Sylfaen" w:hAnsi="Sylfaen"/>
          <w:bdr w:val="none" w:sz="0" w:space="0" w:color="auto" w:frame="1"/>
        </w:rPr>
        <w:t xml:space="preserve"> became mandatory. Accordingly, the mentioned change has led to the need to revise the </w:t>
      </w:r>
      <w:proofErr w:type="spellStart"/>
      <w:r w:rsidRPr="00D0279C">
        <w:rPr>
          <w:rFonts w:ascii="Sylfaen" w:hAnsi="Sylfaen"/>
          <w:bdr w:val="none" w:sz="0" w:space="0" w:color="auto" w:frame="1"/>
        </w:rPr>
        <w:t>authori</w:t>
      </w:r>
      <w:r>
        <w:rPr>
          <w:rFonts w:ascii="Sylfaen" w:hAnsi="Sylfaen"/>
          <w:bdr w:val="none" w:sz="0" w:space="0" w:color="auto" w:frame="1"/>
        </w:rPr>
        <w:t>s</w:t>
      </w:r>
      <w:r w:rsidRPr="00D0279C">
        <w:rPr>
          <w:rFonts w:ascii="Sylfaen" w:hAnsi="Sylfaen"/>
          <w:bdr w:val="none" w:sz="0" w:space="0" w:color="auto" w:frame="1"/>
        </w:rPr>
        <w:t>ation</w:t>
      </w:r>
      <w:proofErr w:type="spellEnd"/>
      <w:r w:rsidRPr="00D0279C">
        <w:rPr>
          <w:rFonts w:ascii="Sylfaen" w:hAnsi="Sylfaen"/>
          <w:bdr w:val="none" w:sz="0" w:space="0" w:color="auto" w:frame="1"/>
        </w:rPr>
        <w:t xml:space="preserve"> </w:t>
      </w:r>
      <w:r w:rsidRPr="00D0279C">
        <w:rPr>
          <w:rFonts w:ascii="Sylfaen" w:hAnsi="Sylfaen"/>
          <w:bdr w:val="none" w:sz="0" w:space="0" w:color="auto" w:frame="1"/>
        </w:rPr>
        <w:lastRenderedPageBreak/>
        <w:t>standards of higher education</w:t>
      </w:r>
      <w:r>
        <w:rPr>
          <w:rFonts w:ascii="Sylfaen" w:hAnsi="Sylfaen"/>
          <w:bdr w:val="none" w:sz="0" w:space="0" w:color="auto" w:frame="1"/>
        </w:rPr>
        <w:t xml:space="preserve"> </w:t>
      </w:r>
      <w:r w:rsidRPr="00D0279C">
        <w:rPr>
          <w:rFonts w:ascii="Sylfaen" w:hAnsi="Sylfaen"/>
          <w:bdr w:val="none" w:sz="0" w:space="0" w:color="auto" w:frame="1"/>
        </w:rPr>
        <w:t xml:space="preserve">institutions. At the current stage, </w:t>
      </w:r>
      <w:r>
        <w:rPr>
          <w:rFonts w:ascii="Sylfaen" w:hAnsi="Sylfaen"/>
          <w:bdr w:val="none" w:sz="0" w:space="0" w:color="auto" w:frame="1"/>
        </w:rPr>
        <w:t>relevant</w:t>
      </w:r>
      <w:r w:rsidRPr="00D0279C">
        <w:rPr>
          <w:rFonts w:ascii="Sylfaen" w:hAnsi="Sylfaen"/>
          <w:bdr w:val="none" w:sz="0" w:space="0" w:color="auto" w:frame="1"/>
        </w:rPr>
        <w:t xml:space="preserve"> activities have been initiated to refresh the </w:t>
      </w:r>
      <w:proofErr w:type="spellStart"/>
      <w:r w:rsidRPr="00D0279C">
        <w:rPr>
          <w:rFonts w:ascii="Sylfaen" w:hAnsi="Sylfaen"/>
          <w:bdr w:val="none" w:sz="0" w:space="0" w:color="auto" w:frame="1"/>
        </w:rPr>
        <w:t>authori</w:t>
      </w:r>
      <w:r>
        <w:rPr>
          <w:rFonts w:ascii="Sylfaen" w:hAnsi="Sylfaen"/>
          <w:bdr w:val="none" w:sz="0" w:space="0" w:color="auto" w:frame="1"/>
        </w:rPr>
        <w:t>sa</w:t>
      </w:r>
      <w:r w:rsidRPr="00D0279C">
        <w:rPr>
          <w:rFonts w:ascii="Sylfaen" w:hAnsi="Sylfaen"/>
          <w:bdr w:val="none" w:sz="0" w:space="0" w:color="auto" w:frame="1"/>
        </w:rPr>
        <w:t>tion</w:t>
      </w:r>
      <w:proofErr w:type="spellEnd"/>
      <w:r w:rsidRPr="00D0279C">
        <w:rPr>
          <w:rFonts w:ascii="Sylfaen" w:hAnsi="Sylfaen"/>
          <w:bdr w:val="none" w:sz="0" w:space="0" w:color="auto" w:frame="1"/>
        </w:rPr>
        <w:t xml:space="preserve"> standards.</w:t>
      </w:r>
    </w:p>
    <w:p w14:paraId="745CD14B" w14:textId="4B4988DE" w:rsidR="00FC7743" w:rsidRPr="008473AC" w:rsidRDefault="008473AC" w:rsidP="00C6025E">
      <w:pPr>
        <w:spacing w:line="276" w:lineRule="auto"/>
        <w:jc w:val="both"/>
        <w:rPr>
          <w:rFonts w:ascii="Sylfaen" w:eastAsia="Calibri" w:hAnsi="Sylfaen" w:cs="Times New Roman"/>
          <w:bCs/>
          <w:color w:val="000000" w:themeColor="text1"/>
        </w:rPr>
      </w:pPr>
      <w:r w:rsidRPr="008473AC">
        <w:rPr>
          <w:rFonts w:ascii="Sylfaen" w:eastAsia="Calibri" w:hAnsi="Sylfaen" w:cs="Times New Roman"/>
          <w:bCs/>
          <w:color w:val="000000" w:themeColor="text1"/>
        </w:rPr>
        <w:t xml:space="preserve">In 2022, 22,121.02 thousand GEL was directed to the </w:t>
      </w:r>
      <w:proofErr w:type="spellStart"/>
      <w:r w:rsidRPr="008473AC">
        <w:rPr>
          <w:rFonts w:ascii="Sylfaen" w:eastAsia="Calibri" w:hAnsi="Sylfaen" w:cs="Times New Roman"/>
          <w:bCs/>
          <w:color w:val="000000" w:themeColor="text1"/>
        </w:rPr>
        <w:t>program</w:t>
      </w:r>
      <w:r>
        <w:rPr>
          <w:rFonts w:ascii="Sylfaen" w:eastAsia="Calibri" w:hAnsi="Sylfaen" w:cs="Times New Roman"/>
          <w:bCs/>
          <w:color w:val="000000" w:themeColor="text1"/>
        </w:rPr>
        <w:t>me</w:t>
      </w:r>
      <w:proofErr w:type="spellEnd"/>
      <w:r w:rsidRPr="008473AC">
        <w:rPr>
          <w:rFonts w:ascii="Sylfaen" w:eastAsia="Calibri" w:hAnsi="Sylfaen" w:cs="Times New Roman"/>
          <w:bCs/>
          <w:color w:val="000000" w:themeColor="text1"/>
        </w:rPr>
        <w:t xml:space="preserve"> for the promotion of scientific research, within the framework of which independent scientific research units of higher education institutions are financed.</w:t>
      </w:r>
    </w:p>
    <w:p w14:paraId="27D627AE" w14:textId="6CA43601" w:rsidR="00FC7743" w:rsidRPr="008473AC" w:rsidRDefault="008473AC" w:rsidP="00C6025E">
      <w:pPr>
        <w:spacing w:line="276" w:lineRule="auto"/>
        <w:jc w:val="both"/>
        <w:rPr>
          <w:rFonts w:ascii="Sylfaen" w:eastAsia="Calibri" w:hAnsi="Sylfaen" w:cs="Times New Roman"/>
          <w:bCs/>
        </w:rPr>
      </w:pPr>
      <w:r w:rsidRPr="008473AC">
        <w:rPr>
          <w:rFonts w:ascii="Sylfaen" w:eastAsia="Calibri" w:hAnsi="Sylfaen" w:cs="Times New Roman"/>
          <w:bCs/>
        </w:rPr>
        <w:t>62 projects were submitted to</w:t>
      </w:r>
      <w:r>
        <w:rPr>
          <w:rFonts w:ascii="Sylfaen" w:eastAsia="Calibri" w:hAnsi="Sylfaen" w:cs="Times New Roman"/>
          <w:bCs/>
        </w:rPr>
        <w:t xml:space="preserve"> the LEPL -</w:t>
      </w:r>
      <w:r w:rsidRPr="008473AC">
        <w:rPr>
          <w:rFonts w:ascii="Sylfaen" w:eastAsia="Calibri" w:hAnsi="Sylfaen" w:cs="Times New Roman"/>
          <w:bCs/>
        </w:rPr>
        <w:t xml:space="preserve"> Shota Rustaveli National Science Foundation of Georgia by scientific and research units participating in the </w:t>
      </w:r>
      <w:proofErr w:type="spellStart"/>
      <w:r w:rsidRPr="008473AC">
        <w:rPr>
          <w:rFonts w:ascii="Sylfaen" w:eastAsia="Calibri" w:hAnsi="Sylfaen" w:cs="Times New Roman"/>
          <w:bCs/>
        </w:rPr>
        <w:t>programme</w:t>
      </w:r>
      <w:proofErr w:type="spellEnd"/>
      <w:r w:rsidRPr="008473AC">
        <w:rPr>
          <w:rFonts w:ascii="Sylfaen" w:eastAsia="Calibri" w:hAnsi="Sylfaen" w:cs="Times New Roman"/>
          <w:bCs/>
        </w:rPr>
        <w:t xml:space="preserve"> at the 2022 </w:t>
      </w:r>
      <w:r>
        <w:rPr>
          <w:rFonts w:ascii="Sylfaen" w:eastAsia="Calibri" w:hAnsi="Sylfaen" w:cs="Times New Roman"/>
          <w:bCs/>
        </w:rPr>
        <w:t>LEPL – “Competition for support the renewal of the material and technical base of independent research units of higher education institutions.”</w:t>
      </w:r>
    </w:p>
    <w:p w14:paraId="34F839F4" w14:textId="389B8C75" w:rsidR="00FC7743" w:rsidRPr="004D0045" w:rsidRDefault="008473AC" w:rsidP="00C6025E">
      <w:pPr>
        <w:spacing w:line="276" w:lineRule="auto"/>
        <w:jc w:val="both"/>
        <w:rPr>
          <w:rFonts w:ascii="Sylfaen" w:eastAsia="Calibri" w:hAnsi="Sylfaen" w:cs="Times New Roman"/>
          <w:bCs/>
          <w:lang w:val="ka-GE"/>
        </w:rPr>
      </w:pPr>
      <w:r w:rsidRPr="008473AC">
        <w:rPr>
          <w:rFonts w:ascii="Sylfaen" w:eastAsia="Calibri" w:hAnsi="Sylfaen" w:cs="Times New Roman"/>
          <w:bCs/>
        </w:rPr>
        <w:t>Considering the competition budget (1,500.00 thousand GEL), the competition commission selected 41 projects for financing, with a total budget of 1,499.75 thousand GEL. For 18 of these projects, the budget was adjusted based on the commission's recommendation and the approval of the project author.</w:t>
      </w:r>
      <w:r w:rsidR="00FC7743" w:rsidRPr="004D0045">
        <w:rPr>
          <w:rFonts w:ascii="Sylfaen" w:eastAsia="Calibri" w:hAnsi="Sylfaen" w:cs="Times New Roman"/>
          <w:bCs/>
          <w:lang w:val="ka-GE"/>
        </w:rPr>
        <w:t xml:space="preserve"> </w:t>
      </w:r>
      <w:r w:rsidR="00026C54" w:rsidRPr="00026C54">
        <w:rPr>
          <w:rFonts w:ascii="Sylfaen" w:eastAsia="Calibri" w:hAnsi="Sylfaen" w:cs="Times New Roman"/>
          <w:bCs/>
          <w:lang w:val="ka-GE"/>
        </w:rPr>
        <w:t xml:space="preserve">Estimates of projects can be viewed in the Unified Grant Management System </w:t>
      </w:r>
      <w:r w:rsidR="00026C54">
        <w:rPr>
          <w:rFonts w:ascii="Sylfaen" w:eastAsia="Calibri" w:hAnsi="Sylfaen" w:cs="Times New Roman"/>
          <w:bCs/>
        </w:rPr>
        <w:t xml:space="preserve">- </w:t>
      </w:r>
      <w:r w:rsidR="00026C54" w:rsidRPr="00026C54">
        <w:rPr>
          <w:rFonts w:ascii="Sylfaen" w:eastAsia="Calibri" w:hAnsi="Sylfaen" w:cs="Times New Roman"/>
          <w:bCs/>
          <w:lang w:val="ka-GE"/>
        </w:rPr>
        <w:t>GMUS.</w:t>
      </w:r>
    </w:p>
    <w:p w14:paraId="31D42420" w14:textId="5A4D248F" w:rsidR="00FC7743" w:rsidRPr="00026C54" w:rsidRDefault="00026C54" w:rsidP="00C6025E">
      <w:pPr>
        <w:spacing w:line="276" w:lineRule="auto"/>
        <w:jc w:val="both"/>
        <w:rPr>
          <w:rFonts w:ascii="Sylfaen" w:eastAsia="Calibri" w:hAnsi="Sylfaen" w:cs="Times New Roman"/>
          <w:bCs/>
        </w:rPr>
      </w:pPr>
      <w:r w:rsidRPr="00026C54">
        <w:rPr>
          <w:rFonts w:ascii="Sylfaen" w:hAnsi="Sylfaen"/>
        </w:rPr>
        <w:t xml:space="preserve">In order to </w:t>
      </w:r>
      <w:r>
        <w:rPr>
          <w:rFonts w:ascii="Sylfaen" w:hAnsi="Sylfaen"/>
        </w:rPr>
        <w:t>support</w:t>
      </w:r>
      <w:r w:rsidRPr="00026C54">
        <w:rPr>
          <w:rFonts w:ascii="Sylfaen" w:hAnsi="Sylfaen"/>
        </w:rPr>
        <w:t xml:space="preserve"> the promotion of science, the Ministry of Education and Science of Georgia </w:t>
      </w:r>
      <w:proofErr w:type="spellStart"/>
      <w:r w:rsidRPr="00026C54">
        <w:rPr>
          <w:rFonts w:ascii="Sylfaen" w:hAnsi="Sylfaen"/>
        </w:rPr>
        <w:t>organi</w:t>
      </w:r>
      <w:r>
        <w:rPr>
          <w:rFonts w:ascii="Sylfaen" w:hAnsi="Sylfaen"/>
        </w:rPr>
        <w:t>se</w:t>
      </w:r>
      <w:r w:rsidRPr="00026C54">
        <w:rPr>
          <w:rFonts w:ascii="Sylfaen" w:hAnsi="Sylfaen"/>
        </w:rPr>
        <w:t>s</w:t>
      </w:r>
      <w:proofErr w:type="spellEnd"/>
      <w:r w:rsidRPr="00026C54">
        <w:rPr>
          <w:rFonts w:ascii="Sylfaen" w:hAnsi="Sylfaen"/>
        </w:rPr>
        <w:t xml:space="preserve"> various types of scientific-cognitive events every year, in which higher education institutions, scientific-research centers and other </w:t>
      </w:r>
      <w:proofErr w:type="spellStart"/>
      <w:r w:rsidRPr="00026C54">
        <w:rPr>
          <w:rFonts w:ascii="Sylfaen" w:hAnsi="Sylfaen"/>
        </w:rPr>
        <w:t>organi</w:t>
      </w:r>
      <w:r>
        <w:rPr>
          <w:rFonts w:ascii="Sylfaen" w:hAnsi="Sylfaen"/>
        </w:rPr>
        <w:t>s</w:t>
      </w:r>
      <w:r w:rsidRPr="00026C54">
        <w:rPr>
          <w:rFonts w:ascii="Sylfaen" w:hAnsi="Sylfaen"/>
        </w:rPr>
        <w:t>ations</w:t>
      </w:r>
      <w:proofErr w:type="spellEnd"/>
      <w:r w:rsidRPr="00026C54">
        <w:rPr>
          <w:rFonts w:ascii="Sylfaen" w:hAnsi="Sylfaen"/>
        </w:rPr>
        <w:t xml:space="preserve"> participate.</w:t>
      </w:r>
      <w:r w:rsidR="00FC7743" w:rsidRPr="004D0045">
        <w:rPr>
          <w:rFonts w:ascii="Sylfaen" w:hAnsi="Sylfaen"/>
          <w:lang w:val="ka-GE"/>
        </w:rPr>
        <w:t xml:space="preserve"> </w:t>
      </w:r>
      <w:r w:rsidRPr="00026C54">
        <w:rPr>
          <w:rFonts w:ascii="Sylfaen" w:eastAsia="Calibri" w:hAnsi="Sylfaen" w:cs="Times New Roman"/>
          <w:bCs/>
        </w:rPr>
        <w:t xml:space="preserve">In 2022, several large-scale events were held within the framework of the </w:t>
      </w:r>
      <w:r>
        <w:rPr>
          <w:rFonts w:ascii="Sylfaen" w:eastAsia="Calibri" w:hAnsi="Sylfaen" w:cs="Times New Roman"/>
          <w:bCs/>
        </w:rPr>
        <w:t>“</w:t>
      </w:r>
      <w:r w:rsidRPr="00026C54">
        <w:rPr>
          <w:rFonts w:ascii="Sylfaen" w:eastAsia="Calibri" w:hAnsi="Sylfaen" w:cs="Times New Roman"/>
          <w:bCs/>
        </w:rPr>
        <w:t>Science Promotion Program</w:t>
      </w:r>
      <w:r>
        <w:rPr>
          <w:rFonts w:ascii="Sylfaen" w:eastAsia="Calibri" w:hAnsi="Sylfaen" w:cs="Times New Roman"/>
          <w:bCs/>
        </w:rPr>
        <w:t>:”</w:t>
      </w:r>
    </w:p>
    <w:p w14:paraId="327ABB57" w14:textId="2E127D48" w:rsidR="00FC7743" w:rsidRPr="00026C54" w:rsidRDefault="00026C54" w:rsidP="00C6025E">
      <w:pPr>
        <w:spacing w:line="276" w:lineRule="auto"/>
        <w:jc w:val="both"/>
        <w:rPr>
          <w:rFonts w:ascii="Sylfaen" w:eastAsia="Calibri" w:hAnsi="Sylfaen" w:cs="Times New Roman"/>
          <w:bCs/>
        </w:rPr>
      </w:pPr>
      <w:r w:rsidRPr="00026C54">
        <w:rPr>
          <w:rFonts w:ascii="Sylfaen" w:eastAsia="Calibri" w:hAnsi="Sylfaen" w:cs="Times New Roman"/>
          <w:bCs/>
          <w:lang w:val="ka-GE"/>
        </w:rPr>
        <w:t xml:space="preserve">In order to promote the sustainable development of research space and scientific activities of Georgia, a number of innovations were implemented in the direction of </w:t>
      </w:r>
      <w:r>
        <w:rPr>
          <w:rFonts w:ascii="Sylfaen" w:eastAsia="Calibri" w:hAnsi="Sylfaen" w:cs="Times New Roman"/>
          <w:bCs/>
        </w:rPr>
        <w:t>awarding</w:t>
      </w:r>
      <w:r w:rsidRPr="00026C54">
        <w:rPr>
          <w:rFonts w:ascii="Sylfaen" w:eastAsia="Calibri" w:hAnsi="Sylfaen" w:cs="Times New Roman"/>
          <w:bCs/>
          <w:lang w:val="ka-GE"/>
        </w:rPr>
        <w:t xml:space="preserve"> state scientific grants:</w:t>
      </w:r>
      <w:r>
        <w:rPr>
          <w:rFonts w:ascii="Sylfaen" w:eastAsia="Calibri" w:hAnsi="Sylfaen" w:cs="Times New Roman"/>
          <w:bCs/>
        </w:rPr>
        <w:t xml:space="preserve"> </w:t>
      </w:r>
      <w:r w:rsidRPr="00026C54">
        <w:rPr>
          <w:rFonts w:ascii="Sylfaen" w:eastAsia="Calibri" w:hAnsi="Sylfaen" w:cs="Times New Roman"/>
          <w:bCs/>
          <w:lang w:val="ka-GE"/>
        </w:rPr>
        <w:t>The procedure for financing the state scientific grant competition for fundamental research and the form of evaluation of projects participating in the competition were improved;</w:t>
      </w:r>
      <w:r>
        <w:rPr>
          <w:rFonts w:ascii="Sylfaen" w:eastAsia="Calibri" w:hAnsi="Sylfaen" w:cs="Times New Roman"/>
          <w:bCs/>
        </w:rPr>
        <w:t xml:space="preserve"> </w:t>
      </w:r>
      <w:r w:rsidRPr="00026C54">
        <w:rPr>
          <w:rFonts w:ascii="Sylfaen" w:eastAsia="Calibri" w:hAnsi="Sylfaen" w:cs="Times New Roman"/>
          <w:bCs/>
        </w:rPr>
        <w:t>The goals, rules and conditions of the state grant competition for applied research were updated and improved, which helped to identify projects with the potential for technological transfer, commercialization and industrialization. A third of funded research projects involve collaboration with industry.</w:t>
      </w:r>
    </w:p>
    <w:p w14:paraId="2971B8AC" w14:textId="1D47E078" w:rsidR="00FC7743" w:rsidRPr="00026C54" w:rsidRDefault="00026C54" w:rsidP="00C6025E">
      <w:pPr>
        <w:spacing w:line="276" w:lineRule="auto"/>
        <w:jc w:val="both"/>
        <w:rPr>
          <w:rFonts w:ascii="Sylfaen" w:eastAsia="Calibri" w:hAnsi="Sylfaen" w:cs="Times New Roman"/>
          <w:bCs/>
        </w:rPr>
      </w:pPr>
      <w:r w:rsidRPr="00026C54">
        <w:rPr>
          <w:rFonts w:ascii="Sylfaen" w:eastAsia="Calibri" w:hAnsi="Sylfaen" w:cs="Times New Roman"/>
          <w:bCs/>
        </w:rPr>
        <w:t>Based on the research carried out with the financial support of</w:t>
      </w:r>
      <w:r>
        <w:rPr>
          <w:rFonts w:ascii="Sylfaen" w:eastAsia="Calibri" w:hAnsi="Sylfaen" w:cs="Times New Roman"/>
          <w:bCs/>
        </w:rPr>
        <w:t xml:space="preserve"> the LEPL -</w:t>
      </w:r>
      <w:r w:rsidRPr="00026C54">
        <w:rPr>
          <w:rFonts w:ascii="Sylfaen" w:eastAsia="Calibri" w:hAnsi="Sylfaen" w:cs="Times New Roman"/>
          <w:bCs/>
        </w:rPr>
        <w:t xml:space="preserve"> Shota Rustaveli National Science Foundation of Georgia, in 2022, 203 publications (co-)authored by Georgian scientists were published in internationally refereed, peer-reviewed journals (a 34.6% increase compared to the base rate).</w:t>
      </w:r>
    </w:p>
    <w:p w14:paraId="0AC65D94" w14:textId="31892868" w:rsidR="00FC7743" w:rsidRPr="004D0045" w:rsidRDefault="00026C54" w:rsidP="00C6025E">
      <w:pPr>
        <w:spacing w:line="276" w:lineRule="auto"/>
        <w:jc w:val="both"/>
        <w:rPr>
          <w:rFonts w:ascii="Sylfaen" w:eastAsia="Calibri" w:hAnsi="Sylfaen" w:cs="Times New Roman"/>
          <w:bCs/>
          <w:lang w:val="ka-GE"/>
        </w:rPr>
      </w:pPr>
      <w:r w:rsidRPr="00026C54">
        <w:rPr>
          <w:rFonts w:ascii="Sylfaen" w:eastAsia="Calibri" w:hAnsi="Sylfaen" w:cs="Times New Roman"/>
          <w:bCs/>
          <w:lang w:val="ka-GE"/>
        </w:rPr>
        <w:t>54 researchers received grant funding to internationalize science, expand international cooperation and conduct research in leading European scientific centers.</w:t>
      </w:r>
    </w:p>
    <w:p w14:paraId="7700A7FE" w14:textId="5932CDA0" w:rsidR="00FC7743" w:rsidRPr="00026C54" w:rsidRDefault="00026C54" w:rsidP="00C6025E">
      <w:pPr>
        <w:spacing w:line="276" w:lineRule="auto"/>
        <w:jc w:val="both"/>
        <w:rPr>
          <w:rFonts w:ascii="Sylfaen" w:eastAsia="Calibri" w:hAnsi="Sylfaen" w:cs="Times New Roman"/>
          <w:bCs/>
        </w:rPr>
      </w:pPr>
      <w:r w:rsidRPr="00026C54">
        <w:rPr>
          <w:rFonts w:ascii="Sylfaen" w:eastAsia="Calibri" w:hAnsi="Sylfaen" w:cs="Times New Roman"/>
          <w:bCs/>
        </w:rPr>
        <w:t>For the purpose of dissemination and communication of new knowledge created in Georgia, grant funding was issued for the publication of 52 monographs, and for promoting the exchange of scientific information and sharing of new knowledge, to ensure the international visibility and awareness of Georgian science, grant funding was issued for 12 international scientific events.</w:t>
      </w:r>
      <w:r w:rsidR="00FC7743" w:rsidRPr="004D0045">
        <w:rPr>
          <w:rFonts w:ascii="Sylfaen" w:eastAsia="Calibri" w:hAnsi="Sylfaen" w:cs="Times New Roman"/>
          <w:bCs/>
          <w:lang w:val="ka-GE"/>
        </w:rPr>
        <w:t xml:space="preserve"> </w:t>
      </w:r>
      <w:r w:rsidRPr="00026C54">
        <w:rPr>
          <w:rFonts w:ascii="Sylfaen" w:eastAsia="Calibri" w:hAnsi="Sylfaen" w:cs="Times New Roman"/>
          <w:bCs/>
        </w:rPr>
        <w:t>110 foreign scientists have been invited as plenary speakers or lecturers within the framework of sponsored scientific conferences and seasonal schools.</w:t>
      </w:r>
    </w:p>
    <w:p w14:paraId="6F39A213" w14:textId="3D1BE78E" w:rsidR="00FC7743" w:rsidRPr="00026C54" w:rsidRDefault="00026C54" w:rsidP="00C6025E">
      <w:pPr>
        <w:spacing w:line="276" w:lineRule="auto"/>
        <w:jc w:val="both"/>
        <w:rPr>
          <w:rFonts w:ascii="Sylfaen" w:eastAsia="Times New Roman" w:hAnsi="Sylfaen" w:cs="Calibri"/>
          <w:bCs/>
        </w:rPr>
      </w:pPr>
      <w:r w:rsidRPr="00026C54">
        <w:rPr>
          <w:rFonts w:ascii="Sylfaen" w:eastAsia="Calibri" w:hAnsi="Sylfaen" w:cs="Times New Roman"/>
          <w:bCs/>
          <w:lang w:val="ka-GE"/>
        </w:rPr>
        <w:lastRenderedPageBreak/>
        <w:t xml:space="preserve">Informational support for Georgian researchers and universities on the ERA Talent Platform is provided by the EURAXESS Georgia portal created by the </w:t>
      </w:r>
      <w:r>
        <w:rPr>
          <w:rFonts w:ascii="Sylfaen" w:eastAsia="Calibri" w:hAnsi="Sylfaen" w:cs="Times New Roman"/>
          <w:bCs/>
        </w:rPr>
        <w:t xml:space="preserve">LEPL – Shota Rustaveli </w:t>
      </w:r>
      <w:r w:rsidRPr="00026C54">
        <w:rPr>
          <w:rFonts w:ascii="Sylfaen" w:eastAsia="Calibri" w:hAnsi="Sylfaen" w:cs="Times New Roman"/>
          <w:bCs/>
          <w:lang w:val="ka-GE"/>
        </w:rPr>
        <w:t>National Science Foundation of Georgia</w:t>
      </w:r>
      <w:r>
        <w:rPr>
          <w:rFonts w:ascii="Sylfaen" w:eastAsia="Calibri" w:hAnsi="Sylfaen" w:cs="Times New Roman"/>
          <w:bCs/>
        </w:rPr>
        <w:t>.</w:t>
      </w:r>
    </w:p>
    <w:p w14:paraId="110B94D6" w14:textId="23FED76E" w:rsidR="00FC7743" w:rsidRDefault="00FC7743" w:rsidP="00C6025E">
      <w:pPr>
        <w:spacing w:line="276" w:lineRule="auto"/>
        <w:jc w:val="both"/>
        <w:rPr>
          <w:rFonts w:ascii="Sylfaen" w:hAnsi="Sylfaen"/>
          <w:bdr w:val="none" w:sz="0" w:space="0" w:color="auto" w:frame="1"/>
          <w:lang w:val="ka-GE"/>
        </w:rPr>
      </w:pPr>
      <w:r w:rsidRPr="004D0045">
        <w:rPr>
          <w:rFonts w:ascii="Sylfaen" w:hAnsi="Sylfaen"/>
          <w:bdr w:val="none" w:sz="0" w:space="0" w:color="auto" w:frame="1"/>
          <w:lang w:val="ka-GE"/>
        </w:rPr>
        <w:t xml:space="preserve"> </w:t>
      </w:r>
    </w:p>
    <w:p w14:paraId="6FA2071F" w14:textId="39227191" w:rsidR="000B4C4C" w:rsidRPr="004D0045" w:rsidRDefault="002C7333" w:rsidP="00C6025E">
      <w:pPr>
        <w:pStyle w:val="Heading1"/>
        <w:spacing w:line="276" w:lineRule="auto"/>
        <w:rPr>
          <w:sz w:val="22"/>
          <w:szCs w:val="22"/>
          <w:lang w:val="ka-GE"/>
        </w:rPr>
      </w:pPr>
      <w:r w:rsidRPr="002C7333">
        <w:rPr>
          <w:sz w:val="22"/>
          <w:szCs w:val="22"/>
          <w:lang w:val="ka-GE"/>
        </w:rPr>
        <w:t xml:space="preserve">Development of </w:t>
      </w:r>
      <w:r w:rsidR="00181AED">
        <w:rPr>
          <w:sz w:val="22"/>
          <w:szCs w:val="22"/>
        </w:rPr>
        <w:t>P</w:t>
      </w:r>
      <w:r w:rsidRPr="002C7333">
        <w:rPr>
          <w:sz w:val="22"/>
          <w:szCs w:val="22"/>
          <w:lang w:val="ka-GE"/>
        </w:rPr>
        <w:t xml:space="preserve">reschool </w:t>
      </w:r>
      <w:r w:rsidR="00181AED">
        <w:rPr>
          <w:sz w:val="22"/>
          <w:szCs w:val="22"/>
        </w:rPr>
        <w:t>E</w:t>
      </w:r>
      <w:r w:rsidRPr="002C7333">
        <w:rPr>
          <w:sz w:val="22"/>
          <w:szCs w:val="22"/>
          <w:lang w:val="ka-GE"/>
        </w:rPr>
        <w:t>ducation</w:t>
      </w:r>
    </w:p>
    <w:p w14:paraId="2D9ECA1E" w14:textId="3FBCBF75" w:rsidR="000A1E1E" w:rsidRPr="004D0045" w:rsidRDefault="000A1E1E" w:rsidP="00C6025E">
      <w:pPr>
        <w:spacing w:line="276" w:lineRule="auto"/>
        <w:jc w:val="both"/>
        <w:rPr>
          <w:rFonts w:ascii="Sylfaen" w:hAnsi="Sylfaen"/>
          <w:b/>
          <w:lang w:val="ka-GE"/>
        </w:rPr>
      </w:pPr>
    </w:p>
    <w:tbl>
      <w:tblPr>
        <w:tblStyle w:val="TableGrid"/>
        <w:tblW w:w="9445" w:type="dxa"/>
        <w:tblLook w:val="04A0" w:firstRow="1" w:lastRow="0" w:firstColumn="1" w:lastColumn="0" w:noHBand="0" w:noVBand="1"/>
      </w:tblPr>
      <w:tblGrid>
        <w:gridCol w:w="1705"/>
        <w:gridCol w:w="7740"/>
      </w:tblGrid>
      <w:tr w:rsidR="000A1E1E" w:rsidRPr="004D0045" w14:paraId="7967C49D" w14:textId="77777777" w:rsidTr="000A1E1E">
        <w:tc>
          <w:tcPr>
            <w:tcW w:w="1705" w:type="dxa"/>
          </w:tcPr>
          <w:p w14:paraId="7A9A732E" w14:textId="4C1CE1A3" w:rsidR="000A1E1E" w:rsidRPr="004D0045" w:rsidRDefault="00635F3E" w:rsidP="00C6025E">
            <w:pPr>
              <w:spacing w:line="276" w:lineRule="auto"/>
              <w:jc w:val="both"/>
              <w:rPr>
                <w:rFonts w:ascii="Sylfaen" w:hAnsi="Sylfaen"/>
                <w:b/>
                <w:bCs/>
                <w:lang w:val="ka-GE"/>
              </w:rPr>
            </w:pPr>
            <w:r>
              <w:rPr>
                <w:rFonts w:ascii="Sylfaen" w:hAnsi="Sylfaen"/>
                <w:b/>
                <w:bCs/>
                <w:lang w:val="ka-GE"/>
              </w:rPr>
              <w:t>Goal</w:t>
            </w:r>
            <w:r w:rsidR="000A1E1E" w:rsidRPr="004D0045">
              <w:rPr>
                <w:rFonts w:ascii="Sylfaen" w:hAnsi="Sylfaen"/>
                <w:b/>
                <w:bCs/>
                <w:lang w:val="ka-GE"/>
              </w:rPr>
              <w:t xml:space="preserve"> 1.1:</w:t>
            </w:r>
          </w:p>
        </w:tc>
        <w:tc>
          <w:tcPr>
            <w:tcW w:w="7740" w:type="dxa"/>
          </w:tcPr>
          <w:p w14:paraId="34A3349E" w14:textId="2702845F" w:rsidR="000A1E1E" w:rsidRPr="002C7333" w:rsidRDefault="002C7333" w:rsidP="00C6025E">
            <w:pPr>
              <w:spacing w:line="276" w:lineRule="auto"/>
              <w:jc w:val="both"/>
              <w:rPr>
                <w:rFonts w:ascii="Sylfaen" w:hAnsi="Sylfaen"/>
                <w:b/>
                <w:bCs/>
              </w:rPr>
            </w:pPr>
            <w:r w:rsidRPr="002C7333">
              <w:rPr>
                <w:rFonts w:ascii="Sylfaen" w:hAnsi="Sylfaen"/>
                <w:b/>
                <w:bCs/>
              </w:rPr>
              <w:t>Ensuring a high-quality, supportive and development-oriented educational process by all early childhood and pre-school education institutions</w:t>
            </w:r>
          </w:p>
          <w:p w14:paraId="124197C3" w14:textId="77777777" w:rsidR="000A1E1E" w:rsidRPr="004D0045" w:rsidRDefault="000A1E1E" w:rsidP="00C6025E">
            <w:pPr>
              <w:spacing w:line="276" w:lineRule="auto"/>
              <w:jc w:val="both"/>
              <w:rPr>
                <w:rFonts w:ascii="Sylfaen" w:hAnsi="Sylfaen"/>
                <w:b/>
                <w:bCs/>
                <w:lang w:val="ka-GE"/>
              </w:rPr>
            </w:pPr>
          </w:p>
        </w:tc>
      </w:tr>
      <w:tr w:rsidR="000A1E1E" w:rsidRPr="004D0045" w14:paraId="65F8E09F" w14:textId="77777777" w:rsidTr="000A1E1E">
        <w:tc>
          <w:tcPr>
            <w:tcW w:w="1705" w:type="dxa"/>
          </w:tcPr>
          <w:p w14:paraId="1CEEC4C1" w14:textId="3F14ADCF" w:rsidR="000A1E1E" w:rsidRPr="004D0045" w:rsidRDefault="00635F3E" w:rsidP="00C6025E">
            <w:pPr>
              <w:spacing w:line="276" w:lineRule="auto"/>
              <w:jc w:val="both"/>
              <w:rPr>
                <w:rFonts w:ascii="Sylfaen" w:hAnsi="Sylfaen"/>
                <w:b/>
                <w:bCs/>
                <w:lang w:val="ka-GE"/>
              </w:rPr>
            </w:pPr>
            <w:r>
              <w:rPr>
                <w:rFonts w:ascii="Sylfaen" w:hAnsi="Sylfaen"/>
                <w:b/>
                <w:bCs/>
                <w:lang w:val="ka-GE"/>
              </w:rPr>
              <w:t>Objective</w:t>
            </w:r>
            <w:r w:rsidR="000A1E1E" w:rsidRPr="004D0045">
              <w:rPr>
                <w:rFonts w:ascii="Sylfaen" w:hAnsi="Sylfaen"/>
                <w:b/>
                <w:bCs/>
                <w:lang w:val="ka-GE"/>
              </w:rPr>
              <w:t xml:space="preserve"> 1.1.1:  </w:t>
            </w:r>
          </w:p>
        </w:tc>
        <w:tc>
          <w:tcPr>
            <w:tcW w:w="7740" w:type="dxa"/>
          </w:tcPr>
          <w:p w14:paraId="1003CC29" w14:textId="7DD6A710" w:rsidR="000A1E1E" w:rsidRPr="002C7333" w:rsidRDefault="002C7333" w:rsidP="00C6025E">
            <w:pPr>
              <w:spacing w:line="276" w:lineRule="auto"/>
              <w:jc w:val="both"/>
              <w:rPr>
                <w:rFonts w:ascii="Sylfaen" w:hAnsi="Sylfaen"/>
                <w:b/>
                <w:bCs/>
              </w:rPr>
            </w:pPr>
            <w:r w:rsidRPr="002C7333">
              <w:rPr>
                <w:rFonts w:ascii="Sylfaen" w:hAnsi="Sylfaen"/>
                <w:b/>
                <w:bCs/>
              </w:rPr>
              <w:t>Raising the qualifications of educators and ensuring continu</w:t>
            </w:r>
            <w:r>
              <w:rPr>
                <w:rFonts w:ascii="Sylfaen" w:hAnsi="Sylfaen"/>
                <w:b/>
                <w:bCs/>
              </w:rPr>
              <w:t>ing</w:t>
            </w:r>
            <w:r w:rsidRPr="002C7333">
              <w:rPr>
                <w:rFonts w:ascii="Sylfaen" w:hAnsi="Sylfaen"/>
                <w:b/>
                <w:bCs/>
              </w:rPr>
              <w:t xml:space="preserve"> professional development in each institution of early and preschool education</w:t>
            </w:r>
          </w:p>
          <w:p w14:paraId="0EFEF490" w14:textId="77777777" w:rsidR="000A1E1E" w:rsidRPr="004D0045" w:rsidRDefault="000A1E1E" w:rsidP="00C6025E">
            <w:pPr>
              <w:spacing w:line="276" w:lineRule="auto"/>
              <w:jc w:val="both"/>
              <w:rPr>
                <w:rFonts w:ascii="Sylfaen" w:hAnsi="Sylfaen"/>
                <w:b/>
                <w:bCs/>
                <w:lang w:val="ka-GE"/>
              </w:rPr>
            </w:pPr>
          </w:p>
        </w:tc>
      </w:tr>
    </w:tbl>
    <w:p w14:paraId="4709CE2F" w14:textId="77777777" w:rsidR="000A1E1E" w:rsidRPr="004D0045" w:rsidRDefault="000A1E1E" w:rsidP="00C6025E">
      <w:pPr>
        <w:spacing w:line="276" w:lineRule="auto"/>
        <w:jc w:val="both"/>
        <w:rPr>
          <w:rFonts w:ascii="Sylfaen" w:hAnsi="Sylfaen"/>
          <w:b/>
          <w:lang w:val="ka-GE"/>
        </w:rPr>
      </w:pPr>
    </w:p>
    <w:p w14:paraId="3139D2A8" w14:textId="0BAF0007" w:rsidR="000B4C4C" w:rsidRPr="002C7333" w:rsidRDefault="002C7333" w:rsidP="00C6025E">
      <w:pPr>
        <w:pStyle w:val="ListParagraph"/>
        <w:spacing w:line="276" w:lineRule="auto"/>
        <w:ind w:left="0"/>
        <w:jc w:val="both"/>
        <w:rPr>
          <w:rFonts w:ascii="Sylfaen" w:hAnsi="Sylfaen"/>
        </w:rPr>
      </w:pPr>
      <w:r w:rsidRPr="002C7333">
        <w:rPr>
          <w:rFonts w:ascii="Sylfaen" w:hAnsi="Sylfaen"/>
        </w:rPr>
        <w:t xml:space="preserve">Bachelor programs of preschool education have been submitted for accreditation by </w:t>
      </w:r>
      <w:r>
        <w:rPr>
          <w:rFonts w:ascii="Sylfaen" w:hAnsi="Sylfaen"/>
        </w:rPr>
        <w:t xml:space="preserve">the LEPL </w:t>
      </w:r>
      <w:r w:rsidRPr="002C7333">
        <w:rPr>
          <w:rFonts w:ascii="Sylfaen" w:hAnsi="Sylfaen"/>
        </w:rPr>
        <w:t>Batumi State University and Zugdidi Educational Universities.</w:t>
      </w:r>
      <w:r w:rsidR="00A22A07" w:rsidRPr="004D0045">
        <w:rPr>
          <w:rFonts w:ascii="Sylfaen" w:hAnsi="Sylfaen"/>
        </w:rPr>
        <w:t xml:space="preserve"> </w:t>
      </w:r>
      <w:r w:rsidRPr="002C7333">
        <w:rPr>
          <w:rFonts w:ascii="Sylfaen" w:hAnsi="Sylfaen"/>
          <w:lang w:val="ka-GE"/>
        </w:rPr>
        <w:t xml:space="preserve">The National Center for </w:t>
      </w:r>
      <w:r>
        <w:rPr>
          <w:rFonts w:ascii="Sylfaen" w:hAnsi="Sylfaen"/>
        </w:rPr>
        <w:t>Teacher</w:t>
      </w:r>
      <w:r w:rsidRPr="002C7333">
        <w:rPr>
          <w:rFonts w:ascii="Sylfaen" w:hAnsi="Sylfaen"/>
          <w:lang w:val="ka-GE"/>
        </w:rPr>
        <w:t xml:space="preserve"> Professional Development has created a training module for the professional development of educators (mandatory stage of professional development). 8 supplier organi</w:t>
      </w:r>
      <w:r>
        <w:rPr>
          <w:rFonts w:ascii="Sylfaen" w:hAnsi="Sylfaen"/>
        </w:rPr>
        <w:t>s</w:t>
      </w:r>
      <w:r w:rsidRPr="002C7333">
        <w:rPr>
          <w:rFonts w:ascii="Sylfaen" w:hAnsi="Sylfaen"/>
          <w:lang w:val="ka-GE"/>
        </w:rPr>
        <w:t>ations have been identified and trained.</w:t>
      </w:r>
      <w:r w:rsidR="000B4C4C" w:rsidRPr="004D0045">
        <w:rPr>
          <w:rFonts w:ascii="Sylfaen" w:hAnsi="Sylfaen"/>
          <w:lang w:val="ka-GE"/>
        </w:rPr>
        <w:t xml:space="preserve"> </w:t>
      </w:r>
      <w:r w:rsidRPr="002C7333">
        <w:rPr>
          <w:rFonts w:ascii="Sylfaen" w:hAnsi="Sylfaen"/>
        </w:rPr>
        <w:t xml:space="preserve">It is planned to create a system of certification of </w:t>
      </w:r>
      <w:r>
        <w:rPr>
          <w:rFonts w:ascii="Sylfaen" w:hAnsi="Sylfaen"/>
        </w:rPr>
        <w:t>caregiver</w:t>
      </w:r>
      <w:r w:rsidRPr="002C7333">
        <w:rPr>
          <w:rFonts w:ascii="Sylfaen" w:hAnsi="Sylfaen"/>
        </w:rPr>
        <w:t>-pedagogues within the framework of the Innovation, Inclusivity and Quality Project - Georgia I2Q (IBRD) 2023-2026.</w:t>
      </w:r>
    </w:p>
    <w:p w14:paraId="0098BDA6" w14:textId="77777777" w:rsidR="00EC38EA" w:rsidRPr="004D0045" w:rsidRDefault="00EC38EA" w:rsidP="00C6025E">
      <w:pPr>
        <w:pStyle w:val="ListParagraph"/>
        <w:spacing w:line="276" w:lineRule="auto"/>
        <w:ind w:left="0"/>
        <w:jc w:val="both"/>
        <w:rPr>
          <w:rFonts w:ascii="Sylfaen" w:hAnsi="Sylfaen"/>
          <w:lang w:val="ka-GE"/>
        </w:rPr>
      </w:pPr>
    </w:p>
    <w:p w14:paraId="627E7DA9" w14:textId="41F4D78D" w:rsidR="000B4C4C" w:rsidRPr="002C7333" w:rsidRDefault="002C7333" w:rsidP="00C6025E">
      <w:pPr>
        <w:pStyle w:val="ListParagraph"/>
        <w:spacing w:line="276" w:lineRule="auto"/>
        <w:ind w:left="0"/>
        <w:jc w:val="both"/>
        <w:rPr>
          <w:rFonts w:ascii="Sylfaen" w:hAnsi="Sylfaen"/>
        </w:rPr>
      </w:pPr>
      <w:r w:rsidRPr="002C7333">
        <w:rPr>
          <w:rFonts w:ascii="Sylfaen" w:hAnsi="Sylfaen"/>
        </w:rPr>
        <w:t xml:space="preserve">Since 2021, a total of 1071 people have completed the professional development training module for </w:t>
      </w:r>
      <w:r>
        <w:rPr>
          <w:rFonts w:ascii="Sylfaen" w:hAnsi="Sylfaen"/>
        </w:rPr>
        <w:t>caregiver-pedagogues</w:t>
      </w:r>
      <w:r w:rsidRPr="002C7333">
        <w:rPr>
          <w:rFonts w:ascii="Sylfaen" w:hAnsi="Sylfaen"/>
        </w:rPr>
        <w:t xml:space="preserve">. 253 persons have been </w:t>
      </w:r>
      <w:proofErr w:type="spellStart"/>
      <w:r w:rsidRPr="002C7333">
        <w:rPr>
          <w:rFonts w:ascii="Sylfaen" w:hAnsi="Sylfaen"/>
        </w:rPr>
        <w:t>retrained</w:t>
      </w:r>
      <w:proofErr w:type="spellEnd"/>
      <w:r w:rsidRPr="002C7333">
        <w:rPr>
          <w:rFonts w:ascii="Sylfaen" w:hAnsi="Sylfaen"/>
        </w:rPr>
        <w:t xml:space="preserve"> by the center. This activity continues in 2023 as well.</w:t>
      </w:r>
    </w:p>
    <w:p w14:paraId="49F33803" w14:textId="77777777" w:rsidR="00EC38EA" w:rsidRPr="004D0045" w:rsidRDefault="00EC38EA" w:rsidP="00C6025E">
      <w:pPr>
        <w:pStyle w:val="ListParagraph"/>
        <w:spacing w:line="276" w:lineRule="auto"/>
        <w:ind w:left="0"/>
        <w:jc w:val="both"/>
        <w:rPr>
          <w:rFonts w:ascii="Sylfaen" w:hAnsi="Sylfaen"/>
          <w:lang w:val="ka-GE"/>
        </w:rPr>
      </w:pPr>
    </w:p>
    <w:p w14:paraId="02ABEACE" w14:textId="1F497664" w:rsidR="000B4C4C" w:rsidRPr="002C7333" w:rsidRDefault="002C7333" w:rsidP="00C6025E">
      <w:pPr>
        <w:pStyle w:val="ListParagraph"/>
        <w:spacing w:line="276" w:lineRule="auto"/>
        <w:ind w:left="0"/>
        <w:jc w:val="both"/>
        <w:rPr>
          <w:rFonts w:ascii="Sylfaen" w:hAnsi="Sylfaen"/>
        </w:rPr>
      </w:pPr>
      <w:r w:rsidRPr="002C7333">
        <w:rPr>
          <w:rFonts w:ascii="Sylfaen" w:hAnsi="Sylfaen"/>
        </w:rPr>
        <w:t xml:space="preserve">In 2022, in order to promote the professional development of specialists at the level of early education, 420 early education specialists were trained in the direction of inclusive education. The activity will </w:t>
      </w:r>
      <w:r>
        <w:rPr>
          <w:rFonts w:ascii="Sylfaen" w:hAnsi="Sylfaen"/>
        </w:rPr>
        <w:t>be ongoing in</w:t>
      </w:r>
      <w:r w:rsidRPr="002C7333">
        <w:rPr>
          <w:rFonts w:ascii="Sylfaen" w:hAnsi="Sylfaen"/>
        </w:rPr>
        <w:t xml:space="preserve"> 2023 as well.</w:t>
      </w:r>
    </w:p>
    <w:tbl>
      <w:tblPr>
        <w:tblStyle w:val="TableGrid"/>
        <w:tblW w:w="0" w:type="auto"/>
        <w:tblInd w:w="-5" w:type="dxa"/>
        <w:tblLook w:val="04A0" w:firstRow="1" w:lastRow="0" w:firstColumn="1" w:lastColumn="0" w:noHBand="0" w:noVBand="1"/>
      </w:tblPr>
      <w:tblGrid>
        <w:gridCol w:w="1710"/>
        <w:gridCol w:w="7645"/>
      </w:tblGrid>
      <w:tr w:rsidR="001D4968" w:rsidRPr="004D0045" w14:paraId="7E579C78" w14:textId="77777777" w:rsidTr="001D4968">
        <w:tc>
          <w:tcPr>
            <w:tcW w:w="1710" w:type="dxa"/>
          </w:tcPr>
          <w:p w14:paraId="6A881A8B" w14:textId="584CE8FD" w:rsidR="001D4968" w:rsidRPr="004D0045" w:rsidRDefault="00635F3E" w:rsidP="00C6025E">
            <w:pPr>
              <w:spacing w:line="276" w:lineRule="auto"/>
              <w:jc w:val="both"/>
              <w:rPr>
                <w:rFonts w:ascii="Sylfaen" w:hAnsi="Sylfaen"/>
                <w:b/>
                <w:bCs/>
                <w:lang w:val="ka-GE"/>
              </w:rPr>
            </w:pPr>
            <w:r>
              <w:rPr>
                <w:rFonts w:ascii="Sylfaen" w:hAnsi="Sylfaen"/>
                <w:b/>
                <w:bCs/>
                <w:lang w:val="ka-GE"/>
              </w:rPr>
              <w:t>Objective</w:t>
            </w:r>
            <w:r w:rsidR="001D4968" w:rsidRPr="004D0045">
              <w:rPr>
                <w:rFonts w:ascii="Sylfaen" w:hAnsi="Sylfaen"/>
                <w:b/>
                <w:bCs/>
                <w:lang w:val="ka-GE"/>
              </w:rPr>
              <w:t xml:space="preserve"> 1.1.2:</w:t>
            </w:r>
          </w:p>
        </w:tc>
        <w:tc>
          <w:tcPr>
            <w:tcW w:w="7645" w:type="dxa"/>
          </w:tcPr>
          <w:p w14:paraId="026F2E80" w14:textId="50205E53" w:rsidR="001D4968" w:rsidRPr="002C7333" w:rsidRDefault="002C7333" w:rsidP="00C6025E">
            <w:pPr>
              <w:spacing w:line="276" w:lineRule="auto"/>
              <w:jc w:val="both"/>
              <w:rPr>
                <w:rFonts w:ascii="Sylfaen" w:hAnsi="Sylfaen"/>
                <w:b/>
                <w:bCs/>
              </w:rPr>
            </w:pPr>
            <w:r w:rsidRPr="002C7333">
              <w:rPr>
                <w:rFonts w:ascii="Sylfaen" w:hAnsi="Sylfaen"/>
                <w:b/>
                <w:bCs/>
              </w:rPr>
              <w:t>Improving the learning environment and quality of teaching in early and preschool education institutions</w:t>
            </w:r>
          </w:p>
        </w:tc>
      </w:tr>
    </w:tbl>
    <w:p w14:paraId="4ED024D3" w14:textId="77777777" w:rsidR="00EC38EA" w:rsidRDefault="00EC38EA" w:rsidP="00C6025E">
      <w:pPr>
        <w:spacing w:line="276" w:lineRule="auto"/>
        <w:ind w:left="-90"/>
        <w:jc w:val="both"/>
        <w:rPr>
          <w:rFonts w:ascii="Sylfaen" w:hAnsi="Sylfaen"/>
          <w:lang w:val="ka-GE"/>
        </w:rPr>
      </w:pPr>
    </w:p>
    <w:p w14:paraId="018439DD" w14:textId="3D2661C1" w:rsidR="000B4C4C" w:rsidRPr="00277E19" w:rsidRDefault="00277E19" w:rsidP="00C6025E">
      <w:pPr>
        <w:spacing w:line="276" w:lineRule="auto"/>
        <w:ind w:left="-90"/>
        <w:jc w:val="both"/>
        <w:rPr>
          <w:rFonts w:ascii="Sylfaen" w:hAnsi="Sylfaen"/>
        </w:rPr>
      </w:pPr>
      <w:r w:rsidRPr="00277E19">
        <w:rPr>
          <w:rFonts w:ascii="Sylfaen" w:hAnsi="Sylfaen"/>
        </w:rPr>
        <w:t>The updated State Standard of Early and Preschool Education has been submitted for approval.</w:t>
      </w:r>
    </w:p>
    <w:p w14:paraId="623BB834" w14:textId="682C2E59" w:rsidR="000B4C4C" w:rsidRPr="00277E19" w:rsidRDefault="00277E19" w:rsidP="00C6025E">
      <w:pPr>
        <w:spacing w:line="276" w:lineRule="auto"/>
        <w:ind w:left="-90"/>
        <w:jc w:val="both"/>
        <w:rPr>
          <w:rFonts w:ascii="Sylfaen" w:hAnsi="Sylfaen"/>
        </w:rPr>
      </w:pPr>
      <w:r w:rsidRPr="00277E19">
        <w:rPr>
          <w:rFonts w:ascii="Sylfaen" w:hAnsi="Sylfaen"/>
          <w:lang w:val="ka-GE"/>
        </w:rPr>
        <w:t>"Temporary rule for the authorization of early and pre-school education institutions, as well as the suspension and termination of the institution's authori</w:t>
      </w:r>
      <w:proofErr w:type="spellStart"/>
      <w:r>
        <w:rPr>
          <w:rFonts w:ascii="Sylfaen" w:hAnsi="Sylfaen"/>
        </w:rPr>
        <w:t>sa</w:t>
      </w:r>
      <w:proofErr w:type="spellEnd"/>
      <w:r w:rsidRPr="00277E19">
        <w:rPr>
          <w:rFonts w:ascii="Sylfaen" w:hAnsi="Sylfaen"/>
          <w:lang w:val="ka-GE"/>
        </w:rPr>
        <w:t>tion" was developed within the framework of the UNICEF project. The draft of the temporary rule was sent for agreement</w:t>
      </w:r>
      <w:r>
        <w:rPr>
          <w:rFonts w:ascii="Sylfaen" w:hAnsi="Sylfaen"/>
        </w:rPr>
        <w:t xml:space="preserve"> to</w:t>
      </w:r>
      <w:r w:rsidRPr="00277E19">
        <w:rPr>
          <w:rFonts w:ascii="Sylfaen" w:hAnsi="Sylfaen"/>
          <w:lang w:val="ka-GE"/>
        </w:rPr>
        <w:t>:</w:t>
      </w:r>
      <w:r>
        <w:rPr>
          <w:rFonts w:ascii="Sylfaen" w:hAnsi="Sylfaen"/>
        </w:rPr>
        <w:t xml:space="preserve"> </w:t>
      </w:r>
      <w:r w:rsidRPr="00277E19">
        <w:rPr>
          <w:rFonts w:ascii="Sylfaen" w:hAnsi="Sylfaen"/>
        </w:rPr>
        <w:t xml:space="preserve">the Ministry of IDPs from the Occupied Territories of Georgia, </w:t>
      </w:r>
      <w:proofErr w:type="spellStart"/>
      <w:r w:rsidRPr="00277E19">
        <w:rPr>
          <w:rFonts w:ascii="Sylfaen" w:hAnsi="Sylfaen"/>
        </w:rPr>
        <w:t>Labour</w:t>
      </w:r>
      <w:proofErr w:type="spellEnd"/>
      <w:r w:rsidRPr="00277E19">
        <w:rPr>
          <w:rFonts w:ascii="Sylfaen" w:hAnsi="Sylfaen"/>
        </w:rPr>
        <w:t xml:space="preserve">, Health and Social </w:t>
      </w:r>
      <w:r>
        <w:rPr>
          <w:rFonts w:ascii="Sylfaen" w:hAnsi="Sylfaen"/>
        </w:rPr>
        <w:t>Affairs</w:t>
      </w:r>
      <w:r w:rsidRPr="00277E19">
        <w:rPr>
          <w:rFonts w:ascii="Sylfaen" w:hAnsi="Sylfaen"/>
        </w:rPr>
        <w:t xml:space="preserve">, the Emergency </w:t>
      </w:r>
      <w:r w:rsidRPr="00277E19">
        <w:rPr>
          <w:rFonts w:ascii="Sylfaen" w:hAnsi="Sylfaen"/>
        </w:rPr>
        <w:lastRenderedPageBreak/>
        <w:t xml:space="preserve">Management </w:t>
      </w:r>
      <w:r w:rsidR="00556610">
        <w:rPr>
          <w:rFonts w:ascii="Sylfaen" w:hAnsi="Sylfaen"/>
        </w:rPr>
        <w:t>Agency</w:t>
      </w:r>
      <w:r w:rsidRPr="00277E19">
        <w:rPr>
          <w:rFonts w:ascii="Sylfaen" w:hAnsi="Sylfaen"/>
        </w:rPr>
        <w:t xml:space="preserve"> of the Ministry of Internal Affairs of Georgia, the Ministry of Economy and Sustainable Development of Georgia, the Ministry of Regional Development and Infrastructure of Georgia, the</w:t>
      </w:r>
      <w:r w:rsidR="00556610">
        <w:rPr>
          <w:rFonts w:ascii="Sylfaen" w:hAnsi="Sylfaen"/>
        </w:rPr>
        <w:t xml:space="preserve"> LEPL</w:t>
      </w:r>
      <w:r w:rsidRPr="00277E19">
        <w:rPr>
          <w:rFonts w:ascii="Sylfaen" w:hAnsi="Sylfaen"/>
        </w:rPr>
        <w:t xml:space="preserve"> National Food Agency, the</w:t>
      </w:r>
      <w:r w:rsidR="00556610">
        <w:rPr>
          <w:rFonts w:ascii="Sylfaen" w:hAnsi="Sylfaen"/>
        </w:rPr>
        <w:t xml:space="preserve"> LEPL</w:t>
      </w:r>
      <w:r w:rsidRPr="00277E19">
        <w:rPr>
          <w:rFonts w:ascii="Sylfaen" w:hAnsi="Sylfaen"/>
        </w:rPr>
        <w:t xml:space="preserve"> Education Management Information System and the </w:t>
      </w:r>
      <w:r w:rsidR="00556610">
        <w:rPr>
          <w:rFonts w:ascii="Sylfaen" w:hAnsi="Sylfaen"/>
        </w:rPr>
        <w:t xml:space="preserve">LEPL </w:t>
      </w:r>
      <w:r w:rsidRPr="00277E19">
        <w:rPr>
          <w:rFonts w:ascii="Sylfaen" w:hAnsi="Sylfaen"/>
        </w:rPr>
        <w:t xml:space="preserve">National Center for </w:t>
      </w:r>
      <w:r w:rsidR="00556610">
        <w:rPr>
          <w:rFonts w:ascii="Sylfaen" w:hAnsi="Sylfaen"/>
        </w:rPr>
        <w:t>Teachers Professional Development</w:t>
      </w:r>
      <w:r w:rsidRPr="00277E19">
        <w:rPr>
          <w:rFonts w:ascii="Sylfaen" w:hAnsi="Sylfaen"/>
        </w:rPr>
        <w:t>.</w:t>
      </w:r>
    </w:p>
    <w:p w14:paraId="522BF1E8" w14:textId="44B7CAF9" w:rsidR="00EE7DFA" w:rsidRPr="006F56E6" w:rsidRDefault="006F56E6" w:rsidP="00C6025E">
      <w:pPr>
        <w:spacing w:line="276" w:lineRule="auto"/>
        <w:ind w:left="-90"/>
        <w:jc w:val="both"/>
        <w:rPr>
          <w:rFonts w:ascii="Sylfaen" w:hAnsi="Sylfaen"/>
        </w:rPr>
      </w:pPr>
      <w:r w:rsidRPr="006F56E6">
        <w:rPr>
          <w:rFonts w:ascii="Sylfaen" w:hAnsi="Sylfaen"/>
        </w:rPr>
        <w:t>An electronic system for primary registration of early and preschool education services and/or providers of preschool and education services and/or an institution implementing only school program readiness was created,</w:t>
      </w:r>
      <w:r>
        <w:rPr>
          <w:rFonts w:ascii="Sylfaen" w:hAnsi="Sylfaen"/>
        </w:rPr>
        <w:t xml:space="preserve"> w</w:t>
      </w:r>
      <w:r w:rsidRPr="006F56E6">
        <w:rPr>
          <w:rFonts w:ascii="Sylfaen" w:hAnsi="Sylfaen"/>
          <w:lang w:val="ka-GE"/>
        </w:rPr>
        <w:t>here until December 31, 2022, public and private kindergartens operating throughout Georgia</w:t>
      </w:r>
      <w:r>
        <w:rPr>
          <w:rFonts w:ascii="Sylfaen" w:hAnsi="Sylfaen"/>
        </w:rPr>
        <w:t xml:space="preserve"> wishing </w:t>
      </w:r>
      <w:r w:rsidRPr="006F56E6">
        <w:rPr>
          <w:rFonts w:ascii="Sylfaen" w:hAnsi="Sylfaen"/>
          <w:lang w:val="ka-GE"/>
        </w:rPr>
        <w:t>to continue their activities until obtaining authori</w:t>
      </w:r>
      <w:r>
        <w:rPr>
          <w:rFonts w:ascii="Sylfaen" w:hAnsi="Sylfaen"/>
        </w:rPr>
        <w:t>s</w:t>
      </w:r>
      <w:r w:rsidRPr="006F56E6">
        <w:rPr>
          <w:rFonts w:ascii="Sylfaen" w:hAnsi="Sylfaen"/>
          <w:lang w:val="ka-GE"/>
        </w:rPr>
        <w:t>ation</w:t>
      </w:r>
      <w:r>
        <w:rPr>
          <w:rFonts w:ascii="Sylfaen" w:hAnsi="Sylfaen"/>
        </w:rPr>
        <w:t xml:space="preserve"> </w:t>
      </w:r>
      <w:r w:rsidRPr="006F56E6">
        <w:rPr>
          <w:rFonts w:ascii="Sylfaen" w:hAnsi="Sylfaen"/>
          <w:lang w:val="ka-GE"/>
        </w:rPr>
        <w:t>ha</w:t>
      </w:r>
      <w:r>
        <w:rPr>
          <w:rFonts w:ascii="Sylfaen" w:hAnsi="Sylfaen"/>
        </w:rPr>
        <w:t>d</w:t>
      </w:r>
      <w:r w:rsidRPr="006F56E6">
        <w:rPr>
          <w:rFonts w:ascii="Sylfaen" w:hAnsi="Sylfaen"/>
          <w:lang w:val="ka-GE"/>
        </w:rPr>
        <w:t xml:space="preserve"> registered.</w:t>
      </w:r>
      <w:r w:rsidR="00556610">
        <w:rPr>
          <w:rFonts w:ascii="Sylfaen" w:hAnsi="Sylfaen"/>
        </w:rPr>
        <w:t xml:space="preserve"> </w:t>
      </w:r>
      <w:r w:rsidRPr="006F56E6">
        <w:rPr>
          <w:rFonts w:ascii="Sylfaen" w:hAnsi="Sylfaen"/>
        </w:rPr>
        <w:t>In addition, immediately after the implementation of the relevant regulation, up to March 31, all individual entrepreneurs were given the opportunity to register in the mentioned system.</w:t>
      </w:r>
    </w:p>
    <w:p w14:paraId="7D1A43CD" w14:textId="77777777" w:rsidR="00EC38EA" w:rsidRDefault="00EC38EA" w:rsidP="00C6025E">
      <w:pPr>
        <w:spacing w:line="276" w:lineRule="auto"/>
        <w:ind w:left="-90"/>
        <w:jc w:val="both"/>
        <w:rPr>
          <w:rFonts w:ascii="Sylfaen" w:hAnsi="Sylfaen"/>
          <w:lang w:val="ka-GE"/>
        </w:rPr>
      </w:pPr>
    </w:p>
    <w:tbl>
      <w:tblPr>
        <w:tblStyle w:val="TableGrid"/>
        <w:tblW w:w="9355" w:type="dxa"/>
        <w:tblLook w:val="04A0" w:firstRow="1" w:lastRow="0" w:firstColumn="1" w:lastColumn="0" w:noHBand="0" w:noVBand="1"/>
      </w:tblPr>
      <w:tblGrid>
        <w:gridCol w:w="1705"/>
        <w:gridCol w:w="7650"/>
      </w:tblGrid>
      <w:tr w:rsidR="00A31111" w:rsidRPr="004D0045" w14:paraId="645379D0" w14:textId="77777777" w:rsidTr="00A31111">
        <w:tc>
          <w:tcPr>
            <w:tcW w:w="1705" w:type="dxa"/>
          </w:tcPr>
          <w:p w14:paraId="26496541" w14:textId="3AF9E21E" w:rsidR="00A31111" w:rsidRPr="004D0045" w:rsidRDefault="00635F3E" w:rsidP="00C6025E">
            <w:pPr>
              <w:spacing w:line="276" w:lineRule="auto"/>
              <w:jc w:val="both"/>
              <w:rPr>
                <w:rFonts w:ascii="Sylfaen" w:hAnsi="Sylfaen"/>
                <w:b/>
                <w:bCs/>
                <w:lang w:val="ka-GE"/>
              </w:rPr>
            </w:pPr>
            <w:r>
              <w:rPr>
                <w:rFonts w:ascii="Sylfaen" w:hAnsi="Sylfaen"/>
                <w:b/>
                <w:bCs/>
                <w:lang w:val="ka-GE"/>
              </w:rPr>
              <w:t>Objective</w:t>
            </w:r>
            <w:r w:rsidR="00A31111" w:rsidRPr="004D0045">
              <w:rPr>
                <w:rFonts w:ascii="Sylfaen" w:hAnsi="Sylfaen"/>
                <w:b/>
                <w:bCs/>
                <w:lang w:val="ka-GE"/>
              </w:rPr>
              <w:t xml:space="preserve"> 1.1.3:</w:t>
            </w:r>
          </w:p>
        </w:tc>
        <w:tc>
          <w:tcPr>
            <w:tcW w:w="7650" w:type="dxa"/>
          </w:tcPr>
          <w:p w14:paraId="68BE3711" w14:textId="17C1A130" w:rsidR="00A31111" w:rsidRPr="006F56E6" w:rsidRDefault="006F56E6" w:rsidP="00C6025E">
            <w:pPr>
              <w:pStyle w:val="ListParagraph"/>
              <w:spacing w:line="276" w:lineRule="auto"/>
              <w:ind w:left="0"/>
              <w:jc w:val="both"/>
              <w:rPr>
                <w:rFonts w:ascii="Sylfaen" w:hAnsi="Sylfaen"/>
                <w:b/>
                <w:bCs/>
              </w:rPr>
            </w:pPr>
            <w:r w:rsidRPr="006F56E6">
              <w:rPr>
                <w:rFonts w:ascii="Sylfaen" w:hAnsi="Sylfaen"/>
                <w:b/>
                <w:bCs/>
              </w:rPr>
              <w:t>Promoting the involvement of the child's parents/representatives and the community in the activities of early and preschool education institutions.</w:t>
            </w:r>
          </w:p>
        </w:tc>
      </w:tr>
    </w:tbl>
    <w:p w14:paraId="43C086B2" w14:textId="4BFC45BC" w:rsidR="000B4C4C" w:rsidRPr="004D0045" w:rsidRDefault="000B4C4C" w:rsidP="00C6025E">
      <w:pPr>
        <w:pStyle w:val="ListParagraph"/>
        <w:spacing w:line="276" w:lineRule="auto"/>
        <w:ind w:left="0"/>
        <w:jc w:val="both"/>
        <w:rPr>
          <w:rFonts w:ascii="Sylfaen" w:hAnsi="Sylfaen"/>
          <w:lang w:val="ka-GE"/>
        </w:rPr>
      </w:pPr>
    </w:p>
    <w:p w14:paraId="2F2F861E" w14:textId="3D8BF1D8" w:rsidR="000B4C4C" w:rsidRPr="006F56E6" w:rsidRDefault="006F56E6" w:rsidP="00C6025E">
      <w:pPr>
        <w:pStyle w:val="ListParagraph"/>
        <w:spacing w:line="276" w:lineRule="auto"/>
        <w:ind w:left="0"/>
        <w:jc w:val="both"/>
        <w:rPr>
          <w:rFonts w:ascii="Sylfaen" w:hAnsi="Sylfaen"/>
        </w:rPr>
      </w:pPr>
      <w:r w:rsidRPr="006F56E6">
        <w:rPr>
          <w:rFonts w:ascii="Sylfaen" w:hAnsi="Sylfaen"/>
          <w:lang w:val="ka-GE"/>
        </w:rPr>
        <w:t>A Positive Parenting brochure was created and printed, and a Positive Parenting program</w:t>
      </w:r>
      <w:r>
        <w:rPr>
          <w:rFonts w:ascii="Sylfaen" w:hAnsi="Sylfaen"/>
        </w:rPr>
        <w:t>me</w:t>
      </w:r>
      <w:r w:rsidRPr="006F56E6">
        <w:rPr>
          <w:rFonts w:ascii="Sylfaen" w:hAnsi="Sylfaen"/>
          <w:lang w:val="ka-GE"/>
        </w:rPr>
        <w:t xml:space="preserve"> was </w:t>
      </w:r>
      <w:r>
        <w:rPr>
          <w:rFonts w:ascii="Sylfaen" w:hAnsi="Sylfaen"/>
        </w:rPr>
        <w:t xml:space="preserve">also </w:t>
      </w:r>
      <w:r w:rsidRPr="006F56E6">
        <w:rPr>
          <w:rFonts w:ascii="Sylfaen" w:hAnsi="Sylfaen"/>
          <w:lang w:val="ka-GE"/>
        </w:rPr>
        <w:t>developed. The resource - "Advice to parents of children under 6 years old" was printed.</w:t>
      </w:r>
      <w:r>
        <w:rPr>
          <w:rFonts w:ascii="Sylfaen" w:hAnsi="Sylfaen"/>
        </w:rPr>
        <w:t xml:space="preserve"> </w:t>
      </w:r>
      <w:r w:rsidRPr="006F56E6">
        <w:rPr>
          <w:rFonts w:ascii="Sylfaen" w:hAnsi="Sylfaen"/>
          <w:lang w:val="ka-GE"/>
        </w:rPr>
        <w:t xml:space="preserve">In order to raise parents' awareness, together with the representatives of the Rustavi Kindergartens Association, a working meeting was held with the parents of children under 6 years of age, and they were </w:t>
      </w:r>
      <w:r>
        <w:rPr>
          <w:rFonts w:ascii="Sylfaen" w:hAnsi="Sylfaen"/>
        </w:rPr>
        <w:t>handed out</w:t>
      </w:r>
      <w:r w:rsidRPr="006F56E6">
        <w:rPr>
          <w:rFonts w:ascii="Sylfaen" w:hAnsi="Sylfaen"/>
          <w:lang w:val="ka-GE"/>
        </w:rPr>
        <w:t xml:space="preserve"> a brochure On Positive Parenting.</w:t>
      </w:r>
      <w:r w:rsidR="000B4C4C" w:rsidRPr="004D0045">
        <w:rPr>
          <w:rFonts w:ascii="Sylfaen" w:hAnsi="Sylfaen"/>
          <w:lang w:val="ka-GE"/>
        </w:rPr>
        <w:t xml:space="preserve"> </w:t>
      </w:r>
      <w:r w:rsidRPr="006F56E6">
        <w:rPr>
          <w:rFonts w:ascii="Sylfaen" w:hAnsi="Sylfaen"/>
        </w:rPr>
        <w:t xml:space="preserve">Also, in 5 pilot municipalities, where the "Game" curriculum was introduced, a seminar on the importance of positive parenting was held with </w:t>
      </w:r>
      <w:r>
        <w:rPr>
          <w:rFonts w:ascii="Sylfaen" w:hAnsi="Sylfaen"/>
        </w:rPr>
        <w:t>the association’s</w:t>
      </w:r>
      <w:r w:rsidRPr="006F56E6">
        <w:rPr>
          <w:rFonts w:ascii="Sylfaen" w:hAnsi="Sylfaen"/>
        </w:rPr>
        <w:t xml:space="preserve"> leaders, </w:t>
      </w:r>
      <w:proofErr w:type="spellStart"/>
      <w:r>
        <w:rPr>
          <w:rFonts w:ascii="Sylfaen" w:hAnsi="Sylfaen"/>
        </w:rPr>
        <w:t>m</w:t>
      </w:r>
      <w:r w:rsidRPr="006F56E6">
        <w:rPr>
          <w:rFonts w:ascii="Sylfaen" w:hAnsi="Sylfaen"/>
        </w:rPr>
        <w:t>ethodists</w:t>
      </w:r>
      <w:proofErr w:type="spellEnd"/>
      <w:r w:rsidRPr="006F56E6">
        <w:rPr>
          <w:rFonts w:ascii="Sylfaen" w:hAnsi="Sylfaen"/>
        </w:rPr>
        <w:t xml:space="preserve"> and practitioners.</w:t>
      </w:r>
    </w:p>
    <w:p w14:paraId="2D310BEB" w14:textId="77777777" w:rsidR="00746B19" w:rsidRPr="004D0045" w:rsidRDefault="00746B19" w:rsidP="00C6025E">
      <w:pPr>
        <w:pStyle w:val="ListParagraph"/>
        <w:spacing w:line="276" w:lineRule="auto"/>
        <w:ind w:left="0"/>
        <w:jc w:val="both"/>
        <w:rPr>
          <w:rFonts w:ascii="Sylfaen" w:hAnsi="Sylfaen"/>
          <w:lang w:val="ka-GE"/>
        </w:rPr>
      </w:pPr>
    </w:p>
    <w:tbl>
      <w:tblPr>
        <w:tblStyle w:val="TableGrid"/>
        <w:tblW w:w="0" w:type="auto"/>
        <w:tblLook w:val="04A0" w:firstRow="1" w:lastRow="0" w:firstColumn="1" w:lastColumn="0" w:noHBand="0" w:noVBand="1"/>
      </w:tblPr>
      <w:tblGrid>
        <w:gridCol w:w="1705"/>
        <w:gridCol w:w="7645"/>
      </w:tblGrid>
      <w:tr w:rsidR="00746B19" w:rsidRPr="004D0045" w14:paraId="39095F91" w14:textId="77777777" w:rsidTr="00746B19">
        <w:tc>
          <w:tcPr>
            <w:tcW w:w="1705" w:type="dxa"/>
          </w:tcPr>
          <w:p w14:paraId="6464E71F" w14:textId="72D3AB6E" w:rsidR="00746B19" w:rsidRPr="004D0045" w:rsidRDefault="00635F3E" w:rsidP="00C6025E">
            <w:pPr>
              <w:spacing w:line="276" w:lineRule="auto"/>
              <w:jc w:val="both"/>
              <w:rPr>
                <w:rFonts w:ascii="Sylfaen" w:hAnsi="Sylfaen"/>
                <w:b/>
                <w:bCs/>
                <w:lang w:val="ka-GE"/>
              </w:rPr>
            </w:pPr>
            <w:r>
              <w:rPr>
                <w:rFonts w:ascii="Sylfaen" w:hAnsi="Sylfaen"/>
                <w:b/>
                <w:bCs/>
                <w:lang w:val="ka-GE"/>
              </w:rPr>
              <w:t>Goal</w:t>
            </w:r>
            <w:r w:rsidR="00746B19" w:rsidRPr="004D0045">
              <w:rPr>
                <w:rFonts w:ascii="Sylfaen" w:hAnsi="Sylfaen"/>
                <w:b/>
                <w:bCs/>
                <w:lang w:val="ka-GE"/>
              </w:rPr>
              <w:t xml:space="preserve"> 2.1:</w:t>
            </w:r>
          </w:p>
        </w:tc>
        <w:tc>
          <w:tcPr>
            <w:tcW w:w="7645" w:type="dxa"/>
          </w:tcPr>
          <w:p w14:paraId="7C15A34F" w14:textId="6B8EDE6C" w:rsidR="00746B19" w:rsidRPr="006F56E6" w:rsidRDefault="006F56E6" w:rsidP="00C6025E">
            <w:pPr>
              <w:spacing w:line="276" w:lineRule="auto"/>
              <w:jc w:val="both"/>
              <w:rPr>
                <w:rFonts w:ascii="Sylfaen" w:hAnsi="Sylfaen"/>
                <w:b/>
                <w:bCs/>
              </w:rPr>
            </w:pPr>
            <w:r w:rsidRPr="006F56E6">
              <w:rPr>
                <w:rFonts w:ascii="Sylfaen" w:hAnsi="Sylfaen"/>
                <w:b/>
                <w:bCs/>
              </w:rPr>
              <w:t xml:space="preserve">Promoting the participation of disadvantaged children in early education and school readiness </w:t>
            </w:r>
            <w:proofErr w:type="spellStart"/>
            <w:r w:rsidRPr="006F56E6">
              <w:rPr>
                <w:rFonts w:ascii="Sylfaen" w:hAnsi="Sylfaen"/>
                <w:b/>
                <w:bCs/>
              </w:rPr>
              <w:t>program</w:t>
            </w:r>
            <w:r>
              <w:rPr>
                <w:rFonts w:ascii="Sylfaen" w:hAnsi="Sylfaen"/>
                <w:b/>
                <w:bCs/>
              </w:rPr>
              <w:t>mes</w:t>
            </w:r>
            <w:proofErr w:type="spellEnd"/>
          </w:p>
          <w:p w14:paraId="0E038B72" w14:textId="77777777" w:rsidR="00746B19" w:rsidRPr="004D0045" w:rsidRDefault="00746B19" w:rsidP="00C6025E">
            <w:pPr>
              <w:spacing w:line="276" w:lineRule="auto"/>
              <w:jc w:val="both"/>
              <w:rPr>
                <w:rFonts w:ascii="Sylfaen" w:hAnsi="Sylfaen"/>
                <w:b/>
                <w:bCs/>
                <w:lang w:val="ka-GE"/>
              </w:rPr>
            </w:pPr>
          </w:p>
        </w:tc>
      </w:tr>
      <w:tr w:rsidR="00746B19" w:rsidRPr="004D0045" w14:paraId="36A4C321" w14:textId="77777777" w:rsidTr="00746B19">
        <w:tc>
          <w:tcPr>
            <w:tcW w:w="1705" w:type="dxa"/>
          </w:tcPr>
          <w:p w14:paraId="37A41EA2" w14:textId="6C47A62F" w:rsidR="00746B19" w:rsidRPr="004D0045" w:rsidRDefault="00635F3E" w:rsidP="00C6025E">
            <w:pPr>
              <w:spacing w:line="276" w:lineRule="auto"/>
              <w:jc w:val="both"/>
              <w:rPr>
                <w:rFonts w:ascii="Sylfaen" w:hAnsi="Sylfaen"/>
                <w:b/>
                <w:bCs/>
                <w:lang w:val="ka-GE"/>
              </w:rPr>
            </w:pPr>
            <w:r>
              <w:rPr>
                <w:rFonts w:ascii="Sylfaen" w:hAnsi="Sylfaen"/>
                <w:b/>
                <w:bCs/>
                <w:lang w:val="ka-GE"/>
              </w:rPr>
              <w:t>Objective</w:t>
            </w:r>
            <w:r w:rsidR="00746B19" w:rsidRPr="004D0045">
              <w:rPr>
                <w:rFonts w:ascii="Sylfaen" w:hAnsi="Sylfaen"/>
                <w:b/>
                <w:bCs/>
                <w:lang w:val="ka-GE"/>
              </w:rPr>
              <w:t xml:space="preserve"> 2.1.1:</w:t>
            </w:r>
          </w:p>
        </w:tc>
        <w:tc>
          <w:tcPr>
            <w:tcW w:w="7645" w:type="dxa"/>
          </w:tcPr>
          <w:p w14:paraId="2E380857" w14:textId="7E2B22CB" w:rsidR="00746B19" w:rsidRPr="006F56E6" w:rsidRDefault="006F56E6" w:rsidP="00C6025E">
            <w:pPr>
              <w:spacing w:line="276" w:lineRule="auto"/>
              <w:jc w:val="both"/>
              <w:rPr>
                <w:rFonts w:ascii="Sylfaen" w:hAnsi="Sylfaen"/>
                <w:b/>
                <w:bCs/>
              </w:rPr>
            </w:pPr>
            <w:r w:rsidRPr="006F56E6">
              <w:rPr>
                <w:rFonts w:ascii="Sylfaen" w:hAnsi="Sylfaen"/>
                <w:b/>
                <w:bCs/>
              </w:rPr>
              <w:t>Ensuring an inclusive, safe and holistic child development-oriented learning process in early and preschool education institutions</w:t>
            </w:r>
          </w:p>
        </w:tc>
      </w:tr>
    </w:tbl>
    <w:p w14:paraId="6561820C" w14:textId="77777777" w:rsidR="00746B19" w:rsidRPr="004D0045" w:rsidRDefault="00746B19" w:rsidP="00C6025E">
      <w:pPr>
        <w:spacing w:line="276" w:lineRule="auto"/>
        <w:jc w:val="both"/>
        <w:rPr>
          <w:rFonts w:ascii="Sylfaen" w:hAnsi="Sylfaen"/>
          <w:lang w:val="ka-GE"/>
        </w:rPr>
      </w:pPr>
    </w:p>
    <w:p w14:paraId="2850C582" w14:textId="72CEEA74" w:rsidR="008D30CE" w:rsidRDefault="0099025E" w:rsidP="00C6025E">
      <w:pPr>
        <w:pStyle w:val="ListParagraph"/>
        <w:spacing w:line="276" w:lineRule="auto"/>
        <w:ind w:left="0"/>
        <w:jc w:val="both"/>
        <w:rPr>
          <w:rFonts w:ascii="Sylfaen" w:hAnsi="Sylfaen"/>
          <w:lang w:val="ka-GE"/>
        </w:rPr>
      </w:pPr>
      <w:r w:rsidRPr="0099025E">
        <w:rPr>
          <w:rFonts w:ascii="Sylfaen" w:hAnsi="Sylfaen"/>
          <w:lang w:val="ka-GE"/>
        </w:rPr>
        <w:t>The training module (by the teacher's house) "Bilingual school readiness program</w:t>
      </w:r>
      <w:r>
        <w:rPr>
          <w:rFonts w:ascii="Sylfaen" w:hAnsi="Sylfaen"/>
        </w:rPr>
        <w:t>me</w:t>
      </w:r>
      <w:r w:rsidRPr="0099025E">
        <w:rPr>
          <w:rFonts w:ascii="Sylfaen" w:hAnsi="Sylfaen"/>
          <w:lang w:val="ka-GE"/>
        </w:rPr>
        <w:t xml:space="preserve"> in preschool institutions" was created and approved. A school readiness guide (a set of activities) was created, translated into native languages, printed and sent to the resource centers in the target municipalities.</w:t>
      </w:r>
    </w:p>
    <w:p w14:paraId="3C76F8A0" w14:textId="3B2CE3DF" w:rsidR="00F555EF" w:rsidRDefault="00F555EF" w:rsidP="00C6025E">
      <w:pPr>
        <w:pStyle w:val="ListParagraph"/>
        <w:spacing w:line="276" w:lineRule="auto"/>
        <w:ind w:left="0"/>
        <w:jc w:val="both"/>
        <w:rPr>
          <w:rFonts w:ascii="Sylfaen" w:hAnsi="Sylfaen"/>
          <w:lang w:val="ka-GE"/>
        </w:rPr>
      </w:pPr>
    </w:p>
    <w:p w14:paraId="50E3809D" w14:textId="734DEE24" w:rsidR="00F555EF" w:rsidRPr="0099025E" w:rsidRDefault="0099025E" w:rsidP="00C6025E">
      <w:pPr>
        <w:pStyle w:val="ListParagraph"/>
        <w:spacing w:line="276" w:lineRule="auto"/>
        <w:ind w:left="0"/>
        <w:jc w:val="both"/>
        <w:rPr>
          <w:rFonts w:ascii="Sylfaen" w:hAnsi="Sylfaen"/>
        </w:rPr>
      </w:pPr>
      <w:r w:rsidRPr="0099025E">
        <w:rPr>
          <w:rFonts w:ascii="Sylfaen" w:hAnsi="Sylfaen"/>
        </w:rPr>
        <w:t>In order to support the provision of inclusive, quality early and preschool education for all children, the Inclusive Early and Preschool Education Guide was prepared, which will help institutions to plan and implement current processes according to the principles of inclusive education.</w:t>
      </w:r>
    </w:p>
    <w:p w14:paraId="7D8CBDE0" w14:textId="77777777" w:rsidR="002B4597" w:rsidRPr="004D0045" w:rsidRDefault="002B4597" w:rsidP="00C6025E">
      <w:pPr>
        <w:pStyle w:val="ListParagraph"/>
        <w:spacing w:line="276" w:lineRule="auto"/>
        <w:ind w:left="0"/>
        <w:jc w:val="both"/>
        <w:rPr>
          <w:rFonts w:ascii="Sylfaen" w:hAnsi="Sylfaen"/>
          <w:lang w:val="ka-GE"/>
        </w:rPr>
      </w:pPr>
    </w:p>
    <w:tbl>
      <w:tblPr>
        <w:tblStyle w:val="TableGrid"/>
        <w:tblW w:w="0" w:type="auto"/>
        <w:tblLook w:val="04A0" w:firstRow="1" w:lastRow="0" w:firstColumn="1" w:lastColumn="0" w:noHBand="0" w:noVBand="1"/>
      </w:tblPr>
      <w:tblGrid>
        <w:gridCol w:w="1705"/>
        <w:gridCol w:w="7645"/>
      </w:tblGrid>
      <w:tr w:rsidR="00746B19" w:rsidRPr="004D0045" w14:paraId="1CE6722C" w14:textId="77777777" w:rsidTr="00746B19">
        <w:tc>
          <w:tcPr>
            <w:tcW w:w="1705" w:type="dxa"/>
          </w:tcPr>
          <w:p w14:paraId="3D3A4936" w14:textId="2A55DE11" w:rsidR="00746B19" w:rsidRPr="004D0045" w:rsidRDefault="00635F3E" w:rsidP="00C6025E">
            <w:pPr>
              <w:spacing w:line="276" w:lineRule="auto"/>
              <w:jc w:val="both"/>
              <w:rPr>
                <w:rFonts w:ascii="Sylfaen" w:hAnsi="Sylfaen"/>
                <w:b/>
                <w:bCs/>
                <w:lang w:val="ka-GE"/>
              </w:rPr>
            </w:pPr>
            <w:r>
              <w:rPr>
                <w:rFonts w:ascii="Sylfaen" w:hAnsi="Sylfaen"/>
                <w:b/>
                <w:bCs/>
                <w:lang w:val="ka-GE"/>
              </w:rPr>
              <w:lastRenderedPageBreak/>
              <w:t>Objective</w:t>
            </w:r>
            <w:r w:rsidR="00746B19" w:rsidRPr="004D0045">
              <w:rPr>
                <w:rFonts w:ascii="Sylfaen" w:hAnsi="Sylfaen"/>
                <w:b/>
                <w:bCs/>
                <w:lang w:val="ka-GE"/>
              </w:rPr>
              <w:t xml:space="preserve"> 2.1.2:</w:t>
            </w:r>
          </w:p>
        </w:tc>
        <w:tc>
          <w:tcPr>
            <w:tcW w:w="7645" w:type="dxa"/>
          </w:tcPr>
          <w:p w14:paraId="00176766" w14:textId="2888372F" w:rsidR="00746B19" w:rsidRPr="0099025E" w:rsidRDefault="0099025E" w:rsidP="00C6025E">
            <w:pPr>
              <w:spacing w:line="276" w:lineRule="auto"/>
              <w:jc w:val="both"/>
              <w:rPr>
                <w:rFonts w:ascii="Sylfaen" w:hAnsi="Sylfaen"/>
                <w:b/>
                <w:bCs/>
              </w:rPr>
            </w:pPr>
            <w:r w:rsidRPr="0099025E">
              <w:rPr>
                <w:rFonts w:ascii="Sylfaen" w:hAnsi="Sylfaen"/>
                <w:b/>
                <w:bCs/>
              </w:rPr>
              <w:t>Development of targeted early and preschool education support services for disadvantaged children and children with special educational needs</w:t>
            </w:r>
          </w:p>
        </w:tc>
      </w:tr>
    </w:tbl>
    <w:p w14:paraId="0CA87215" w14:textId="77777777" w:rsidR="00746B19" w:rsidRPr="004D0045" w:rsidRDefault="00746B19" w:rsidP="00C6025E">
      <w:pPr>
        <w:spacing w:line="276" w:lineRule="auto"/>
        <w:jc w:val="both"/>
        <w:rPr>
          <w:rFonts w:ascii="Sylfaen" w:hAnsi="Sylfaen"/>
          <w:lang w:val="ka-GE"/>
        </w:rPr>
      </w:pPr>
    </w:p>
    <w:p w14:paraId="3B205470" w14:textId="14B64810" w:rsidR="00F75322" w:rsidRPr="0099025E" w:rsidRDefault="0099025E" w:rsidP="00C6025E">
      <w:pPr>
        <w:pStyle w:val="ListParagraph"/>
        <w:spacing w:line="276" w:lineRule="auto"/>
        <w:ind w:left="0"/>
        <w:jc w:val="both"/>
        <w:rPr>
          <w:rFonts w:ascii="Sylfaen" w:hAnsi="Sylfaen"/>
        </w:rPr>
      </w:pPr>
      <w:r w:rsidRPr="0099025E">
        <w:rPr>
          <w:rFonts w:ascii="Sylfaen" w:hAnsi="Sylfaen"/>
        </w:rPr>
        <w:t xml:space="preserve">Review/development of the school readiness </w:t>
      </w:r>
      <w:proofErr w:type="spellStart"/>
      <w:r w:rsidRPr="0099025E">
        <w:rPr>
          <w:rFonts w:ascii="Sylfaen" w:hAnsi="Sylfaen"/>
        </w:rPr>
        <w:t>program</w:t>
      </w:r>
      <w:r>
        <w:rPr>
          <w:rFonts w:ascii="Sylfaen" w:hAnsi="Sylfaen"/>
        </w:rPr>
        <w:t>me</w:t>
      </w:r>
      <w:proofErr w:type="spellEnd"/>
      <w:r w:rsidRPr="0099025E">
        <w:rPr>
          <w:rFonts w:ascii="Sylfaen" w:hAnsi="Sylfaen"/>
        </w:rPr>
        <w:t>, development of an implementation policy document within the framework of the World Bank project is planned no later than the 1st quarter of 2026.</w:t>
      </w:r>
      <w:r w:rsidR="002A4E0A">
        <w:rPr>
          <w:rFonts w:ascii="Sylfaen" w:hAnsi="Sylfaen"/>
        </w:rPr>
        <w:t xml:space="preserve"> </w:t>
      </w:r>
      <w:r w:rsidRPr="0099025E">
        <w:rPr>
          <w:rFonts w:ascii="Sylfaen" w:hAnsi="Sylfaen"/>
        </w:rPr>
        <w:t>Within 5 target municipalities (</w:t>
      </w:r>
      <w:proofErr w:type="spellStart"/>
      <w:r w:rsidRPr="0099025E">
        <w:rPr>
          <w:rFonts w:ascii="Sylfaen" w:hAnsi="Sylfaen"/>
        </w:rPr>
        <w:t>Dmanisi</w:t>
      </w:r>
      <w:proofErr w:type="spellEnd"/>
      <w:r w:rsidRPr="0099025E">
        <w:rPr>
          <w:rFonts w:ascii="Sylfaen" w:hAnsi="Sylfaen"/>
        </w:rPr>
        <w:t xml:space="preserve">, Marneuli, </w:t>
      </w:r>
      <w:proofErr w:type="spellStart"/>
      <w:r w:rsidRPr="0099025E">
        <w:rPr>
          <w:rFonts w:ascii="Sylfaen" w:hAnsi="Sylfaen"/>
        </w:rPr>
        <w:t>Dusheti</w:t>
      </w:r>
      <w:proofErr w:type="spellEnd"/>
      <w:r w:rsidRPr="0099025E">
        <w:rPr>
          <w:rFonts w:ascii="Sylfaen" w:hAnsi="Sylfaen"/>
        </w:rPr>
        <w:t xml:space="preserve">, </w:t>
      </w:r>
      <w:proofErr w:type="spellStart"/>
      <w:r w:rsidRPr="0099025E">
        <w:rPr>
          <w:rFonts w:ascii="Sylfaen" w:hAnsi="Sylfaen"/>
        </w:rPr>
        <w:t>Keda</w:t>
      </w:r>
      <w:proofErr w:type="spellEnd"/>
      <w:r w:rsidRPr="0099025E">
        <w:rPr>
          <w:rFonts w:ascii="Sylfaen" w:hAnsi="Sylfaen"/>
        </w:rPr>
        <w:t>, Oni) the reasons for being left out of early and pre-school education were explored, support was provided to identify children left out of early and pre-school education and to include them in the educational process.</w:t>
      </w:r>
      <w:r w:rsidR="00F75322" w:rsidRPr="004D0045">
        <w:rPr>
          <w:rFonts w:ascii="Sylfaen" w:hAnsi="Sylfaen"/>
          <w:lang w:val="ka-GE"/>
        </w:rPr>
        <w:t xml:space="preserve"> </w:t>
      </w:r>
      <w:r w:rsidRPr="0099025E">
        <w:rPr>
          <w:rFonts w:ascii="Sylfaen" w:hAnsi="Sylfaen"/>
        </w:rPr>
        <w:t>A strategy is being developed to include children left behind in early and pre-school education in the educational process.</w:t>
      </w:r>
    </w:p>
    <w:p w14:paraId="019E424A" w14:textId="77777777" w:rsidR="002B4597" w:rsidRPr="004D0045" w:rsidRDefault="002B4597" w:rsidP="00C6025E">
      <w:pPr>
        <w:pStyle w:val="ListParagraph"/>
        <w:spacing w:line="276" w:lineRule="auto"/>
        <w:ind w:left="0"/>
        <w:jc w:val="both"/>
        <w:rPr>
          <w:rFonts w:ascii="Sylfaen" w:hAnsi="Sylfaen"/>
          <w:lang w:val="ka-GE"/>
        </w:rPr>
      </w:pPr>
    </w:p>
    <w:p w14:paraId="28339FBC" w14:textId="12F4C369" w:rsidR="00F75322" w:rsidRPr="0099025E" w:rsidRDefault="0099025E" w:rsidP="00C6025E">
      <w:pPr>
        <w:pStyle w:val="ListParagraph"/>
        <w:spacing w:line="276" w:lineRule="auto"/>
        <w:ind w:left="0"/>
        <w:jc w:val="both"/>
        <w:rPr>
          <w:rFonts w:ascii="Sylfaen" w:hAnsi="Sylfaen"/>
        </w:rPr>
      </w:pPr>
      <w:r w:rsidRPr="0099025E">
        <w:rPr>
          <w:rFonts w:ascii="Sylfaen" w:hAnsi="Sylfaen"/>
        </w:rPr>
        <w:t>Remote workshops were held with preschool education specialists and educational resources were provided: "Early childhood and transition to school"; "Getting Ready for School - A Transition Guide".</w:t>
      </w:r>
    </w:p>
    <w:p w14:paraId="13459C63" w14:textId="708D4AB8" w:rsidR="00EC38EA" w:rsidRDefault="00EC38EA" w:rsidP="00C6025E">
      <w:pPr>
        <w:pStyle w:val="ListParagraph"/>
        <w:spacing w:line="276" w:lineRule="auto"/>
        <w:ind w:left="0"/>
        <w:jc w:val="both"/>
        <w:rPr>
          <w:rFonts w:ascii="Sylfaen" w:hAnsi="Sylfaen"/>
          <w:lang w:val="ka-GE"/>
        </w:rPr>
      </w:pPr>
    </w:p>
    <w:p w14:paraId="77785CFE" w14:textId="77777777" w:rsidR="00EC38EA" w:rsidRPr="004D0045" w:rsidRDefault="00EC38EA" w:rsidP="00C6025E">
      <w:pPr>
        <w:pStyle w:val="ListParagraph"/>
        <w:spacing w:line="276" w:lineRule="auto"/>
        <w:ind w:left="0"/>
        <w:jc w:val="both"/>
        <w:rPr>
          <w:rFonts w:ascii="Sylfaen" w:hAnsi="Sylfaen"/>
          <w:lang w:val="ka-GE"/>
        </w:rPr>
      </w:pPr>
    </w:p>
    <w:p w14:paraId="5DFCA1E5" w14:textId="3FDBC8D9" w:rsidR="00BC526E" w:rsidRPr="004D0045" w:rsidRDefault="00BC526E" w:rsidP="00C6025E">
      <w:pPr>
        <w:pStyle w:val="ListParagraph"/>
        <w:spacing w:line="276" w:lineRule="auto"/>
        <w:ind w:left="0"/>
        <w:jc w:val="both"/>
        <w:rPr>
          <w:rFonts w:ascii="Sylfaen" w:hAnsi="Sylfaen"/>
          <w:lang w:val="ka-GE"/>
        </w:rPr>
      </w:pPr>
    </w:p>
    <w:tbl>
      <w:tblPr>
        <w:tblStyle w:val="TableGrid"/>
        <w:tblW w:w="0" w:type="auto"/>
        <w:tblInd w:w="-5" w:type="dxa"/>
        <w:tblLook w:val="04A0" w:firstRow="1" w:lastRow="0" w:firstColumn="1" w:lastColumn="0" w:noHBand="0" w:noVBand="1"/>
      </w:tblPr>
      <w:tblGrid>
        <w:gridCol w:w="1710"/>
        <w:gridCol w:w="7645"/>
      </w:tblGrid>
      <w:tr w:rsidR="00BC526E" w:rsidRPr="004D0045" w14:paraId="7A2C0DC5" w14:textId="77777777" w:rsidTr="00BC526E">
        <w:tc>
          <w:tcPr>
            <w:tcW w:w="1710" w:type="dxa"/>
          </w:tcPr>
          <w:p w14:paraId="4E35BB45" w14:textId="54D88C14" w:rsidR="00BC526E" w:rsidRPr="004D0045" w:rsidRDefault="00635F3E" w:rsidP="00C6025E">
            <w:pPr>
              <w:pStyle w:val="ListParagraph"/>
              <w:spacing w:line="276" w:lineRule="auto"/>
              <w:ind w:left="0"/>
              <w:jc w:val="both"/>
              <w:rPr>
                <w:rFonts w:ascii="Sylfaen" w:hAnsi="Sylfaen"/>
                <w:b/>
                <w:bCs/>
                <w:lang w:val="ka-GE"/>
              </w:rPr>
            </w:pPr>
            <w:r>
              <w:rPr>
                <w:rFonts w:ascii="Sylfaen" w:hAnsi="Sylfaen"/>
                <w:b/>
                <w:bCs/>
                <w:lang w:val="ka-GE"/>
              </w:rPr>
              <w:t>Goal</w:t>
            </w:r>
            <w:r w:rsidR="00BC526E" w:rsidRPr="004D0045">
              <w:rPr>
                <w:rFonts w:ascii="Sylfaen" w:hAnsi="Sylfaen"/>
                <w:b/>
                <w:bCs/>
                <w:lang w:val="ka-GE"/>
              </w:rPr>
              <w:t xml:space="preserve"> 3.1:</w:t>
            </w:r>
          </w:p>
        </w:tc>
        <w:tc>
          <w:tcPr>
            <w:tcW w:w="7645" w:type="dxa"/>
          </w:tcPr>
          <w:p w14:paraId="5CE5E23C" w14:textId="4EDDC0EB" w:rsidR="00BC526E" w:rsidRPr="0099025E" w:rsidRDefault="0099025E" w:rsidP="00C6025E">
            <w:pPr>
              <w:spacing w:line="276" w:lineRule="auto"/>
              <w:jc w:val="both"/>
              <w:rPr>
                <w:rFonts w:ascii="Sylfaen" w:hAnsi="Sylfaen"/>
                <w:b/>
                <w:bCs/>
              </w:rPr>
            </w:pPr>
            <w:r w:rsidRPr="0099025E">
              <w:rPr>
                <w:rFonts w:ascii="Sylfaen" w:hAnsi="Sylfaen"/>
                <w:b/>
                <w:bCs/>
              </w:rPr>
              <w:t>Strengthening the effectiveness and sustainability of the early and preschool education system</w:t>
            </w:r>
          </w:p>
          <w:p w14:paraId="7E5E13D7" w14:textId="5EEF900F" w:rsidR="00BC526E" w:rsidRPr="004D0045" w:rsidRDefault="00BC526E" w:rsidP="00C6025E">
            <w:pPr>
              <w:pStyle w:val="ListParagraph"/>
              <w:spacing w:line="276" w:lineRule="auto"/>
              <w:ind w:left="0"/>
              <w:jc w:val="both"/>
              <w:rPr>
                <w:rFonts w:ascii="Sylfaen" w:hAnsi="Sylfaen"/>
                <w:b/>
                <w:bCs/>
                <w:lang w:val="ka-GE"/>
              </w:rPr>
            </w:pPr>
          </w:p>
        </w:tc>
      </w:tr>
      <w:tr w:rsidR="00BC526E" w:rsidRPr="004D0045" w14:paraId="2B7C1166" w14:textId="77777777" w:rsidTr="00BC526E">
        <w:tc>
          <w:tcPr>
            <w:tcW w:w="1710" w:type="dxa"/>
          </w:tcPr>
          <w:p w14:paraId="64CAB9B2" w14:textId="7C3D7114" w:rsidR="00BC526E" w:rsidRPr="004D0045" w:rsidRDefault="00635F3E" w:rsidP="00C6025E">
            <w:pPr>
              <w:pStyle w:val="ListParagraph"/>
              <w:spacing w:line="276" w:lineRule="auto"/>
              <w:ind w:left="0"/>
              <w:jc w:val="both"/>
              <w:rPr>
                <w:rFonts w:ascii="Sylfaen" w:hAnsi="Sylfaen"/>
                <w:b/>
                <w:bCs/>
                <w:lang w:val="ka-GE"/>
              </w:rPr>
            </w:pPr>
            <w:r>
              <w:rPr>
                <w:rFonts w:ascii="Sylfaen" w:hAnsi="Sylfaen"/>
                <w:b/>
                <w:bCs/>
                <w:lang w:val="ka-GE"/>
              </w:rPr>
              <w:t>Objective</w:t>
            </w:r>
            <w:r w:rsidR="00BC526E" w:rsidRPr="004D0045">
              <w:rPr>
                <w:rFonts w:ascii="Sylfaen" w:hAnsi="Sylfaen"/>
                <w:b/>
                <w:bCs/>
                <w:lang w:val="ka-GE"/>
              </w:rPr>
              <w:t xml:space="preserve"> 3.1.1:</w:t>
            </w:r>
          </w:p>
        </w:tc>
        <w:tc>
          <w:tcPr>
            <w:tcW w:w="7645" w:type="dxa"/>
          </w:tcPr>
          <w:p w14:paraId="5042BDE6" w14:textId="7E0B7E4C" w:rsidR="00BC526E" w:rsidRPr="004D0045" w:rsidRDefault="0099025E" w:rsidP="00C6025E">
            <w:pPr>
              <w:spacing w:line="276" w:lineRule="auto"/>
              <w:jc w:val="both"/>
              <w:rPr>
                <w:rFonts w:ascii="Sylfaen" w:hAnsi="Sylfaen"/>
                <w:b/>
                <w:bCs/>
                <w:lang w:val="ka-GE"/>
              </w:rPr>
            </w:pPr>
            <w:r w:rsidRPr="0099025E">
              <w:rPr>
                <w:rFonts w:ascii="Sylfaen" w:hAnsi="Sylfaen"/>
                <w:b/>
                <w:bCs/>
                <w:lang w:val="ka-GE"/>
              </w:rPr>
              <w:t>Ensuring access to updated early and preschool education and development</w:t>
            </w:r>
          </w:p>
        </w:tc>
      </w:tr>
    </w:tbl>
    <w:p w14:paraId="6DB513EE" w14:textId="77777777" w:rsidR="00BC526E" w:rsidRPr="004D0045" w:rsidRDefault="00BC526E" w:rsidP="00C6025E">
      <w:pPr>
        <w:pStyle w:val="ListParagraph"/>
        <w:spacing w:line="276" w:lineRule="auto"/>
        <w:ind w:left="0"/>
        <w:jc w:val="both"/>
        <w:rPr>
          <w:rFonts w:ascii="Sylfaen" w:hAnsi="Sylfaen"/>
          <w:lang w:val="ka-GE"/>
        </w:rPr>
      </w:pPr>
    </w:p>
    <w:p w14:paraId="1FE6A89E" w14:textId="561F3479" w:rsidR="00F75322" w:rsidRPr="0099025E" w:rsidRDefault="0099025E" w:rsidP="00C6025E">
      <w:pPr>
        <w:pStyle w:val="ListParagraph"/>
        <w:spacing w:line="276" w:lineRule="auto"/>
        <w:ind w:left="0"/>
        <w:jc w:val="both"/>
        <w:rPr>
          <w:rFonts w:ascii="Sylfaen" w:hAnsi="Sylfaen"/>
        </w:rPr>
      </w:pPr>
      <w:r w:rsidRPr="0099025E">
        <w:rPr>
          <w:rFonts w:ascii="Sylfaen" w:hAnsi="Sylfaen"/>
          <w:lang w:val="ka-GE"/>
        </w:rPr>
        <w:t xml:space="preserve">The primary needs of alternative models are explored. Work has begun with municipalities to identify children </w:t>
      </w:r>
      <w:r>
        <w:rPr>
          <w:rFonts w:ascii="Sylfaen" w:hAnsi="Sylfaen"/>
        </w:rPr>
        <w:t xml:space="preserve">left beyond </w:t>
      </w:r>
      <w:r w:rsidRPr="0099025E">
        <w:rPr>
          <w:rFonts w:ascii="Sylfaen" w:hAnsi="Sylfaen"/>
          <w:lang w:val="ka-GE"/>
        </w:rPr>
        <w:t>pre-school education</w:t>
      </w:r>
      <w:r w:rsidR="00721424" w:rsidRPr="004D0045">
        <w:rPr>
          <w:rFonts w:ascii="Sylfaen" w:hAnsi="Sylfaen"/>
          <w:lang w:val="ka-GE"/>
        </w:rPr>
        <w:t>.</w:t>
      </w:r>
      <w:r w:rsidR="00272985">
        <w:rPr>
          <w:rFonts w:ascii="Sylfaen" w:hAnsi="Sylfaen"/>
        </w:rPr>
        <w:t xml:space="preserve"> </w:t>
      </w:r>
      <w:r w:rsidRPr="0099025E">
        <w:rPr>
          <w:rFonts w:ascii="Sylfaen" w:hAnsi="Sylfaen"/>
        </w:rPr>
        <w:t xml:space="preserve">The development and implementation of an increasing salary policy for </w:t>
      </w:r>
      <w:r w:rsidR="00272985">
        <w:rPr>
          <w:rFonts w:ascii="Sylfaen" w:hAnsi="Sylfaen"/>
        </w:rPr>
        <w:t>caregiver</w:t>
      </w:r>
      <w:r w:rsidRPr="0099025E">
        <w:rPr>
          <w:rFonts w:ascii="Sylfaen" w:hAnsi="Sylfaen"/>
        </w:rPr>
        <w:t>-pedagogues employed in the field of early and preschool education within the framework of the World Bank project is planned no later than the 1st quarter of 2026.</w:t>
      </w:r>
    </w:p>
    <w:p w14:paraId="0939AE5A" w14:textId="386BDD83" w:rsidR="00751861" w:rsidRPr="00272985" w:rsidRDefault="00272985" w:rsidP="00C6025E">
      <w:pPr>
        <w:pStyle w:val="Heading1"/>
        <w:spacing w:line="276" w:lineRule="auto"/>
        <w:rPr>
          <w:sz w:val="22"/>
          <w:szCs w:val="22"/>
        </w:rPr>
      </w:pPr>
      <w:r w:rsidRPr="00272985">
        <w:rPr>
          <w:sz w:val="22"/>
          <w:szCs w:val="22"/>
        </w:rPr>
        <w:t xml:space="preserve">Development of </w:t>
      </w:r>
      <w:r w:rsidR="00181AED">
        <w:rPr>
          <w:sz w:val="22"/>
          <w:szCs w:val="22"/>
        </w:rPr>
        <w:t>G</w:t>
      </w:r>
      <w:r w:rsidRPr="00272985">
        <w:rPr>
          <w:sz w:val="22"/>
          <w:szCs w:val="22"/>
        </w:rPr>
        <w:t xml:space="preserve">eneral </w:t>
      </w:r>
      <w:r w:rsidR="00181AED">
        <w:rPr>
          <w:sz w:val="22"/>
          <w:szCs w:val="22"/>
        </w:rPr>
        <w:t>E</w:t>
      </w:r>
      <w:r w:rsidRPr="00272985">
        <w:rPr>
          <w:sz w:val="22"/>
          <w:szCs w:val="22"/>
        </w:rPr>
        <w:t>ducation</w:t>
      </w:r>
    </w:p>
    <w:tbl>
      <w:tblPr>
        <w:tblStyle w:val="TableGrid"/>
        <w:tblW w:w="0" w:type="auto"/>
        <w:tblLook w:val="04A0" w:firstRow="1" w:lastRow="0" w:firstColumn="1" w:lastColumn="0" w:noHBand="0" w:noVBand="1"/>
      </w:tblPr>
      <w:tblGrid>
        <w:gridCol w:w="1885"/>
        <w:gridCol w:w="7465"/>
      </w:tblGrid>
      <w:tr w:rsidR="008C781F" w:rsidRPr="004D0045" w14:paraId="7A30F0B5" w14:textId="77777777" w:rsidTr="008C781F">
        <w:tc>
          <w:tcPr>
            <w:tcW w:w="1885" w:type="dxa"/>
          </w:tcPr>
          <w:p w14:paraId="351B0C01" w14:textId="3A53CB07" w:rsidR="008C781F" w:rsidRPr="004D0045" w:rsidRDefault="00635F3E" w:rsidP="00C6025E">
            <w:pPr>
              <w:spacing w:line="276" w:lineRule="auto"/>
              <w:jc w:val="both"/>
              <w:rPr>
                <w:rFonts w:ascii="Sylfaen" w:hAnsi="Sylfaen"/>
                <w:b/>
                <w:bCs/>
                <w:lang w:val="ka-GE"/>
              </w:rPr>
            </w:pPr>
            <w:r>
              <w:rPr>
                <w:rFonts w:ascii="Sylfaen" w:hAnsi="Sylfaen"/>
                <w:b/>
                <w:bCs/>
                <w:lang w:val="ka-GE"/>
              </w:rPr>
              <w:t>Goal</w:t>
            </w:r>
            <w:r w:rsidR="008C781F" w:rsidRPr="004D0045">
              <w:rPr>
                <w:rFonts w:ascii="Sylfaen" w:hAnsi="Sylfaen"/>
                <w:b/>
                <w:bCs/>
                <w:lang w:val="ka-GE"/>
              </w:rPr>
              <w:t xml:space="preserve"> 1.2:</w:t>
            </w:r>
          </w:p>
        </w:tc>
        <w:tc>
          <w:tcPr>
            <w:tcW w:w="7465" w:type="dxa"/>
          </w:tcPr>
          <w:p w14:paraId="68A9A43A" w14:textId="5417D2C2" w:rsidR="008C781F" w:rsidRPr="00272985" w:rsidRDefault="00272985" w:rsidP="00C6025E">
            <w:pPr>
              <w:spacing w:line="276" w:lineRule="auto"/>
              <w:jc w:val="both"/>
              <w:rPr>
                <w:rFonts w:ascii="Sylfaen" w:hAnsi="Sylfaen"/>
                <w:b/>
                <w:bCs/>
              </w:rPr>
            </w:pPr>
            <w:r w:rsidRPr="00272985">
              <w:rPr>
                <w:rFonts w:ascii="Sylfaen" w:hAnsi="Sylfaen"/>
                <w:b/>
                <w:bCs/>
              </w:rPr>
              <w:t>Providing an accessible learning process for each student in general educational institutions, focused on high attainable results and holistic development of the student</w:t>
            </w:r>
          </w:p>
          <w:p w14:paraId="69A8577B" w14:textId="77777777" w:rsidR="008C781F" w:rsidRPr="004D0045" w:rsidRDefault="008C781F" w:rsidP="00C6025E">
            <w:pPr>
              <w:spacing w:line="276" w:lineRule="auto"/>
              <w:jc w:val="both"/>
              <w:rPr>
                <w:rFonts w:ascii="Sylfaen" w:hAnsi="Sylfaen"/>
                <w:b/>
                <w:bCs/>
                <w:lang w:val="ka-GE"/>
              </w:rPr>
            </w:pPr>
          </w:p>
        </w:tc>
      </w:tr>
      <w:tr w:rsidR="008C781F" w:rsidRPr="004D0045" w14:paraId="7ED140A4" w14:textId="77777777" w:rsidTr="008C781F">
        <w:tc>
          <w:tcPr>
            <w:tcW w:w="1885" w:type="dxa"/>
          </w:tcPr>
          <w:p w14:paraId="428F4697" w14:textId="08F17812" w:rsidR="008C781F" w:rsidRPr="004D0045" w:rsidRDefault="00635F3E" w:rsidP="00C6025E">
            <w:pPr>
              <w:spacing w:line="276" w:lineRule="auto"/>
              <w:jc w:val="both"/>
              <w:rPr>
                <w:rFonts w:ascii="Sylfaen" w:hAnsi="Sylfaen"/>
                <w:b/>
                <w:bCs/>
                <w:lang w:val="ka-GE"/>
              </w:rPr>
            </w:pPr>
            <w:r>
              <w:rPr>
                <w:rFonts w:ascii="Sylfaen" w:hAnsi="Sylfaen"/>
                <w:b/>
                <w:bCs/>
                <w:lang w:val="ka-GE"/>
              </w:rPr>
              <w:t>Objective</w:t>
            </w:r>
            <w:r w:rsidR="008C781F" w:rsidRPr="004D0045">
              <w:rPr>
                <w:rFonts w:ascii="Sylfaen" w:hAnsi="Sylfaen"/>
                <w:b/>
                <w:bCs/>
                <w:lang w:val="ka-GE"/>
              </w:rPr>
              <w:t xml:space="preserve"> 1.2.1:</w:t>
            </w:r>
          </w:p>
        </w:tc>
        <w:tc>
          <w:tcPr>
            <w:tcW w:w="7465" w:type="dxa"/>
          </w:tcPr>
          <w:p w14:paraId="0D93EBFF" w14:textId="6808B58D" w:rsidR="008C781F" w:rsidRPr="00272985" w:rsidRDefault="00272985" w:rsidP="00C6025E">
            <w:pPr>
              <w:spacing w:line="276" w:lineRule="auto"/>
              <w:jc w:val="both"/>
              <w:rPr>
                <w:rFonts w:ascii="Sylfaen" w:hAnsi="Sylfaen"/>
                <w:b/>
                <w:bCs/>
              </w:rPr>
            </w:pPr>
            <w:r w:rsidRPr="00272985">
              <w:rPr>
                <w:rFonts w:ascii="Sylfaen" w:hAnsi="Sylfaen"/>
                <w:b/>
                <w:bCs/>
              </w:rPr>
              <w:t>Raising the qualifications of teachers and principals and providing needs-based continu</w:t>
            </w:r>
            <w:r>
              <w:rPr>
                <w:rFonts w:ascii="Sylfaen" w:hAnsi="Sylfaen"/>
                <w:b/>
                <w:bCs/>
              </w:rPr>
              <w:t>ing</w:t>
            </w:r>
            <w:r w:rsidRPr="00272985">
              <w:rPr>
                <w:rFonts w:ascii="Sylfaen" w:hAnsi="Sylfaen"/>
                <w:b/>
                <w:bCs/>
              </w:rPr>
              <w:t xml:space="preserve"> professional development</w:t>
            </w:r>
          </w:p>
        </w:tc>
      </w:tr>
    </w:tbl>
    <w:p w14:paraId="24572D16" w14:textId="77777777" w:rsidR="008C781F" w:rsidRPr="004D0045" w:rsidRDefault="008C781F" w:rsidP="00C6025E">
      <w:pPr>
        <w:spacing w:line="276" w:lineRule="auto"/>
        <w:jc w:val="both"/>
        <w:rPr>
          <w:rFonts w:ascii="Sylfaen" w:hAnsi="Sylfaen"/>
          <w:lang w:val="ka-GE"/>
        </w:rPr>
      </w:pPr>
    </w:p>
    <w:p w14:paraId="0F6792E2" w14:textId="31C09486" w:rsidR="006B6213" w:rsidRPr="00272985" w:rsidRDefault="00272985" w:rsidP="00C6025E">
      <w:pPr>
        <w:spacing w:line="276" w:lineRule="auto"/>
        <w:jc w:val="both"/>
        <w:rPr>
          <w:rFonts w:ascii="Sylfaen" w:hAnsi="Sylfaen"/>
        </w:rPr>
      </w:pPr>
      <w:r w:rsidRPr="00272985">
        <w:rPr>
          <w:rFonts w:ascii="Sylfaen" w:hAnsi="Sylfaen"/>
        </w:rPr>
        <w:t>There are currently 2,086 public schools operating throughout Georgia, of which 975 schools are headed by certified principals/acting principals (47%).</w:t>
      </w:r>
    </w:p>
    <w:p w14:paraId="1C93A3BD" w14:textId="64D7CF69" w:rsidR="00EA5068" w:rsidRPr="00272985" w:rsidRDefault="00272985" w:rsidP="00C6025E">
      <w:pPr>
        <w:pStyle w:val="ListParagraph"/>
        <w:spacing w:line="276" w:lineRule="auto"/>
        <w:ind w:left="0"/>
        <w:jc w:val="both"/>
        <w:rPr>
          <w:rFonts w:ascii="Sylfaen" w:hAnsi="Sylfaen"/>
        </w:rPr>
      </w:pPr>
      <w:r w:rsidRPr="00272985">
        <w:rPr>
          <w:rFonts w:ascii="Sylfaen" w:hAnsi="Sylfaen"/>
          <w:lang w:val="ka-GE"/>
        </w:rPr>
        <w:lastRenderedPageBreak/>
        <w:t>Within the framework of the Inclusive Education Promotion Program, the relevant working group has worked on updating the professional standard of the special teacher, the standard has been initiated and is ready for approval. The mentioned activity was carried out at administrative expense</w:t>
      </w:r>
      <w:r>
        <w:rPr>
          <w:rFonts w:ascii="Sylfaen" w:hAnsi="Sylfaen"/>
        </w:rPr>
        <w:t>.</w:t>
      </w:r>
    </w:p>
    <w:p w14:paraId="05F82F32" w14:textId="77777777" w:rsidR="00C13732" w:rsidRDefault="00C13732" w:rsidP="00C6025E">
      <w:pPr>
        <w:pStyle w:val="ListParagraph"/>
        <w:spacing w:line="276" w:lineRule="auto"/>
        <w:ind w:left="0"/>
        <w:jc w:val="both"/>
        <w:rPr>
          <w:rFonts w:ascii="Sylfaen" w:hAnsi="Sylfaen"/>
          <w:lang w:val="ka-GE"/>
        </w:rPr>
      </w:pPr>
    </w:p>
    <w:p w14:paraId="7CFBF641" w14:textId="0EE461DA" w:rsidR="00EA5068" w:rsidRPr="00272985" w:rsidRDefault="00272985" w:rsidP="00C6025E">
      <w:pPr>
        <w:pStyle w:val="ListParagraph"/>
        <w:spacing w:line="276" w:lineRule="auto"/>
        <w:ind w:left="0"/>
        <w:jc w:val="both"/>
        <w:rPr>
          <w:rFonts w:ascii="Sylfaen" w:hAnsi="Sylfaen"/>
        </w:rPr>
      </w:pPr>
      <w:r w:rsidRPr="00272985">
        <w:rPr>
          <w:rFonts w:ascii="Sylfaen" w:hAnsi="Sylfaen"/>
        </w:rPr>
        <w:t>A package of changes to the teacher's professional development and career advancement scheme, a working version of the guide for the senior/lead teacher's practical part and a working version of the evaluation rule for the senior/lead teacher's practical part were developed.</w:t>
      </w:r>
    </w:p>
    <w:p w14:paraId="2B52358C" w14:textId="77777777" w:rsidR="00C13732" w:rsidRPr="004D0045" w:rsidRDefault="00C13732" w:rsidP="00C6025E">
      <w:pPr>
        <w:pStyle w:val="ListParagraph"/>
        <w:spacing w:line="276" w:lineRule="auto"/>
        <w:ind w:left="0"/>
        <w:jc w:val="both"/>
        <w:rPr>
          <w:rFonts w:ascii="Sylfaen" w:hAnsi="Sylfaen"/>
          <w:lang w:val="ka-GE"/>
        </w:rPr>
      </w:pPr>
    </w:p>
    <w:p w14:paraId="781D8EB0" w14:textId="77777777" w:rsidR="00CF2105" w:rsidRPr="004D0045" w:rsidRDefault="00CF2105" w:rsidP="00C6025E">
      <w:pPr>
        <w:pStyle w:val="ListParagraph"/>
        <w:spacing w:line="276" w:lineRule="auto"/>
        <w:ind w:left="0"/>
        <w:jc w:val="both"/>
        <w:rPr>
          <w:rFonts w:ascii="Sylfaen" w:hAnsi="Sylfaen"/>
          <w:lang w:val="ka-GE"/>
        </w:rPr>
      </w:pPr>
    </w:p>
    <w:tbl>
      <w:tblPr>
        <w:tblStyle w:val="TableGrid"/>
        <w:tblW w:w="9360" w:type="dxa"/>
        <w:tblInd w:w="-5" w:type="dxa"/>
        <w:tblLook w:val="04A0" w:firstRow="1" w:lastRow="0" w:firstColumn="1" w:lastColumn="0" w:noHBand="0" w:noVBand="1"/>
      </w:tblPr>
      <w:tblGrid>
        <w:gridCol w:w="1710"/>
        <w:gridCol w:w="7650"/>
      </w:tblGrid>
      <w:tr w:rsidR="00586E7A" w:rsidRPr="004D0045" w14:paraId="3FE80129" w14:textId="77777777" w:rsidTr="00586E7A">
        <w:tc>
          <w:tcPr>
            <w:tcW w:w="1710" w:type="dxa"/>
          </w:tcPr>
          <w:p w14:paraId="50EBF2A1" w14:textId="0A40E4EA" w:rsidR="00586E7A" w:rsidRPr="004D0045" w:rsidRDefault="00635F3E" w:rsidP="00C6025E">
            <w:pPr>
              <w:pStyle w:val="ListParagraph"/>
              <w:spacing w:line="276" w:lineRule="auto"/>
              <w:ind w:left="0"/>
              <w:jc w:val="both"/>
              <w:rPr>
                <w:rFonts w:ascii="Sylfaen" w:hAnsi="Sylfaen"/>
                <w:b/>
                <w:bCs/>
                <w:lang w:val="ka-GE"/>
              </w:rPr>
            </w:pPr>
            <w:r>
              <w:rPr>
                <w:rFonts w:ascii="Sylfaen" w:hAnsi="Sylfaen"/>
                <w:b/>
                <w:bCs/>
                <w:lang w:val="ka-GE"/>
              </w:rPr>
              <w:t>Objective</w:t>
            </w:r>
            <w:r w:rsidR="00586E7A" w:rsidRPr="004D0045">
              <w:rPr>
                <w:rFonts w:ascii="Sylfaen" w:hAnsi="Sylfaen"/>
                <w:b/>
                <w:bCs/>
                <w:lang w:val="ka-GE"/>
              </w:rPr>
              <w:t xml:space="preserve"> 1.2.2:</w:t>
            </w:r>
          </w:p>
        </w:tc>
        <w:tc>
          <w:tcPr>
            <w:tcW w:w="7650" w:type="dxa"/>
          </w:tcPr>
          <w:p w14:paraId="06C7F3FE" w14:textId="43FC18B2" w:rsidR="00586E7A" w:rsidRPr="00272985" w:rsidRDefault="00272985" w:rsidP="00C6025E">
            <w:pPr>
              <w:pStyle w:val="ListParagraph"/>
              <w:spacing w:line="276" w:lineRule="auto"/>
              <w:ind w:left="0"/>
              <w:jc w:val="both"/>
              <w:rPr>
                <w:rFonts w:ascii="Sylfaen" w:hAnsi="Sylfaen"/>
                <w:b/>
                <w:bCs/>
              </w:rPr>
            </w:pPr>
            <w:r w:rsidRPr="00272985">
              <w:rPr>
                <w:rFonts w:ascii="Sylfaen" w:hAnsi="Sylfaen"/>
                <w:b/>
                <w:bCs/>
              </w:rPr>
              <w:t>Creating a favorable environment for learning and teaching in general education</w:t>
            </w:r>
            <w:r>
              <w:rPr>
                <w:rFonts w:ascii="Sylfaen" w:hAnsi="Sylfaen"/>
                <w:b/>
                <w:bCs/>
              </w:rPr>
              <w:t xml:space="preserve"> </w:t>
            </w:r>
            <w:r w:rsidRPr="00272985">
              <w:rPr>
                <w:rFonts w:ascii="Sylfaen" w:hAnsi="Sylfaen"/>
                <w:b/>
                <w:bCs/>
              </w:rPr>
              <w:t>institutions and providing them with modern diverse resources</w:t>
            </w:r>
          </w:p>
        </w:tc>
      </w:tr>
    </w:tbl>
    <w:p w14:paraId="78E887E7" w14:textId="5DB188AC" w:rsidR="00EA5068" w:rsidRPr="004D0045" w:rsidRDefault="00272985" w:rsidP="00C6025E">
      <w:pPr>
        <w:pStyle w:val="ListParagraph"/>
        <w:spacing w:line="276" w:lineRule="auto"/>
        <w:ind w:left="0"/>
        <w:jc w:val="both"/>
        <w:rPr>
          <w:rFonts w:ascii="Sylfaen" w:hAnsi="Sylfaen"/>
          <w:lang w:val="ka-GE"/>
        </w:rPr>
      </w:pPr>
      <w:r>
        <w:rPr>
          <w:rFonts w:ascii="Sylfaen" w:hAnsi="Sylfaen"/>
          <w:lang w:val="ka-GE"/>
        </w:rPr>
        <w:br/>
      </w:r>
      <w:r w:rsidRPr="00272985">
        <w:rPr>
          <w:rFonts w:ascii="Sylfaen" w:hAnsi="Sylfaen"/>
        </w:rPr>
        <w:t>Technical review criteria were developed. The content and technical criteria of the primary level textbook were approved; Rules for reviewing textbooks N4 and N5 Acts have been approved and are available on the website</w:t>
      </w:r>
      <w:r w:rsidR="00EA5068" w:rsidRPr="004D0045">
        <w:rPr>
          <w:rFonts w:ascii="Sylfaen" w:hAnsi="Sylfaen"/>
          <w:lang w:val="ka-GE"/>
        </w:rPr>
        <w:t xml:space="preserve"> </w:t>
      </w:r>
      <w:hyperlink r:id="rId18" w:history="1">
        <w:r w:rsidR="004A66E2" w:rsidRPr="004D0045">
          <w:rPr>
            <w:rStyle w:val="Hyperlink"/>
            <w:rFonts w:ascii="Sylfaen" w:hAnsi="Sylfaen"/>
            <w:lang w:val="ka-GE"/>
          </w:rPr>
          <w:t>https://mes.gov.ge/content.php?id=7147&amp;lang=geo</w:t>
        </w:r>
      </w:hyperlink>
    </w:p>
    <w:p w14:paraId="2177837E" w14:textId="77777777" w:rsidR="009544EC" w:rsidRDefault="009544EC" w:rsidP="00C6025E">
      <w:pPr>
        <w:pStyle w:val="ListParagraph"/>
        <w:spacing w:line="276" w:lineRule="auto"/>
        <w:ind w:left="0"/>
        <w:jc w:val="both"/>
        <w:rPr>
          <w:rFonts w:ascii="Sylfaen" w:hAnsi="Sylfaen"/>
          <w:lang w:val="ka-GE"/>
        </w:rPr>
      </w:pPr>
    </w:p>
    <w:p w14:paraId="5BAEF32F" w14:textId="42C4240B" w:rsidR="009A7B88" w:rsidRPr="00272985" w:rsidRDefault="00272985" w:rsidP="00C6025E">
      <w:pPr>
        <w:pStyle w:val="ListParagraph"/>
        <w:spacing w:line="276" w:lineRule="auto"/>
        <w:ind w:left="0"/>
        <w:jc w:val="both"/>
        <w:rPr>
          <w:rFonts w:ascii="Sylfaen" w:hAnsi="Sylfaen"/>
        </w:rPr>
      </w:pPr>
      <w:r w:rsidRPr="00272985">
        <w:rPr>
          <w:rFonts w:ascii="Sylfaen" w:hAnsi="Sylfaen"/>
        </w:rPr>
        <w:t xml:space="preserve">Within the framework of the </w:t>
      </w:r>
      <w:proofErr w:type="spellStart"/>
      <w:r w:rsidRPr="00272985">
        <w:rPr>
          <w:rFonts w:ascii="Sylfaen" w:hAnsi="Sylfaen"/>
        </w:rPr>
        <w:t>Program</w:t>
      </w:r>
      <w:r>
        <w:rPr>
          <w:rFonts w:ascii="Sylfaen" w:hAnsi="Sylfaen"/>
        </w:rPr>
        <w:t>me</w:t>
      </w:r>
      <w:proofErr w:type="spellEnd"/>
      <w:r w:rsidRPr="00272985">
        <w:rPr>
          <w:rFonts w:ascii="Sylfaen" w:hAnsi="Sylfaen"/>
        </w:rPr>
        <w:t xml:space="preserve"> for Providing Pupils with Textbooks, the budget envisages the creation of new textbooks.</w:t>
      </w:r>
    </w:p>
    <w:p w14:paraId="38BB4F43" w14:textId="77777777" w:rsidR="002B4597" w:rsidRPr="004D0045" w:rsidRDefault="002B4597" w:rsidP="00C6025E">
      <w:pPr>
        <w:pStyle w:val="ListParagraph"/>
        <w:spacing w:line="276" w:lineRule="auto"/>
        <w:ind w:left="0"/>
        <w:jc w:val="both"/>
        <w:rPr>
          <w:rFonts w:ascii="Sylfaen" w:hAnsi="Sylfaen"/>
          <w:lang w:val="ka-GE"/>
        </w:rPr>
      </w:pPr>
    </w:p>
    <w:p w14:paraId="4973EDB0" w14:textId="7BF4D071" w:rsidR="004A66E2" w:rsidRPr="004D0045" w:rsidRDefault="00272985" w:rsidP="00C6025E">
      <w:pPr>
        <w:pStyle w:val="ListParagraph"/>
        <w:spacing w:line="276" w:lineRule="auto"/>
        <w:ind w:left="0"/>
        <w:jc w:val="both"/>
        <w:rPr>
          <w:rFonts w:ascii="Sylfaen" w:hAnsi="Sylfaen"/>
          <w:lang w:val="ka-GE"/>
        </w:rPr>
      </w:pPr>
      <w:r w:rsidRPr="00272985">
        <w:rPr>
          <w:rFonts w:ascii="Sylfaen" w:hAnsi="Sylfaen"/>
          <w:lang w:val="ka-GE"/>
        </w:rPr>
        <w:t xml:space="preserve">A </w:t>
      </w:r>
      <w:r w:rsidR="00465353">
        <w:rPr>
          <w:rFonts w:ascii="Sylfaen" w:hAnsi="Sylfaen"/>
        </w:rPr>
        <w:t xml:space="preserve">competition for approval </w:t>
      </w:r>
      <w:r w:rsidRPr="00272985">
        <w:rPr>
          <w:rFonts w:ascii="Sylfaen" w:hAnsi="Sylfaen"/>
          <w:lang w:val="ka-GE"/>
        </w:rPr>
        <w:t>was held on class X school textbooks; From the new academic year, school textbooks corresponding to updated standards have been introduced in X classes. A competition</w:t>
      </w:r>
      <w:r w:rsidR="00465353">
        <w:rPr>
          <w:rFonts w:ascii="Sylfaen" w:hAnsi="Sylfaen"/>
        </w:rPr>
        <w:t xml:space="preserve"> for approval</w:t>
      </w:r>
      <w:r w:rsidRPr="00272985">
        <w:rPr>
          <w:rFonts w:ascii="Sylfaen" w:hAnsi="Sylfaen"/>
          <w:lang w:val="ka-GE"/>
        </w:rPr>
        <w:t xml:space="preserve"> has been announced for the school textbooks of class XI of the secondary level and classes I and II of the primary level.</w:t>
      </w:r>
    </w:p>
    <w:p w14:paraId="189FE86C" w14:textId="77777777" w:rsidR="002B4597" w:rsidRPr="004D0045" w:rsidRDefault="002B4597" w:rsidP="00C6025E">
      <w:pPr>
        <w:pStyle w:val="ListParagraph"/>
        <w:spacing w:line="276" w:lineRule="auto"/>
        <w:ind w:left="0"/>
        <w:jc w:val="both"/>
        <w:rPr>
          <w:rFonts w:ascii="Sylfaen" w:hAnsi="Sylfaen"/>
          <w:lang w:val="ka-GE"/>
        </w:rPr>
      </w:pPr>
    </w:p>
    <w:p w14:paraId="742C1CDC" w14:textId="5FA1E2A2" w:rsidR="00D25B8D" w:rsidRPr="00465353" w:rsidRDefault="00465353" w:rsidP="00C6025E">
      <w:pPr>
        <w:pStyle w:val="ListParagraph"/>
        <w:spacing w:line="276" w:lineRule="auto"/>
        <w:ind w:left="0"/>
        <w:jc w:val="both"/>
        <w:rPr>
          <w:rFonts w:ascii="Sylfaen" w:hAnsi="Sylfaen"/>
        </w:rPr>
      </w:pPr>
      <w:r w:rsidRPr="00465353">
        <w:rPr>
          <w:rFonts w:ascii="Sylfaen" w:hAnsi="Sylfaen"/>
          <w:lang w:val="ka-GE"/>
        </w:rPr>
        <w:t xml:space="preserve">In the framework of the general education reform, in order to support schools in the process of implementing the third generation national curriculum, in addition to expert support (intensive coaching, consulting meetings, webinars), a package of documents supporting the implementation of the third generation national curriculum was prepared and sent to all public schools across Georgia with the following composition: </w:t>
      </w:r>
      <w:r w:rsidRPr="00465353">
        <w:rPr>
          <w:rFonts w:ascii="Sylfaen" w:hAnsi="Sylfaen"/>
        </w:rPr>
        <w:t xml:space="preserve">(1) theoretical foundations of the national curriculum; (2) subject guides for building the school curriculum; (3) formative assessment tools; (4) complex task patterns; (5) </w:t>
      </w:r>
      <w:r>
        <w:rPr>
          <w:rFonts w:ascii="Sylfaen" w:hAnsi="Sylfaen"/>
        </w:rPr>
        <w:t>v</w:t>
      </w:r>
      <w:r w:rsidRPr="00465353">
        <w:rPr>
          <w:rFonts w:ascii="Sylfaen" w:hAnsi="Sylfaen"/>
        </w:rPr>
        <w:t xml:space="preserve">ideo guides based on </w:t>
      </w:r>
      <w:r>
        <w:rPr>
          <w:rFonts w:ascii="Sylfaen" w:hAnsi="Sylfaen"/>
        </w:rPr>
        <w:t>approved</w:t>
      </w:r>
      <w:r w:rsidRPr="00465353">
        <w:rPr>
          <w:rFonts w:ascii="Sylfaen" w:hAnsi="Sylfaen"/>
        </w:rPr>
        <w:t xml:space="preserve"> textbooks for elementary and basic level.</w:t>
      </w:r>
    </w:p>
    <w:p w14:paraId="3D713279" w14:textId="77777777" w:rsidR="002B4597" w:rsidRPr="004D0045" w:rsidRDefault="002B4597" w:rsidP="00C6025E">
      <w:pPr>
        <w:pStyle w:val="ListParagraph"/>
        <w:spacing w:line="276" w:lineRule="auto"/>
        <w:ind w:left="0"/>
        <w:jc w:val="both"/>
        <w:rPr>
          <w:rFonts w:ascii="Sylfaen" w:hAnsi="Sylfaen"/>
          <w:lang w:val="ka-GE"/>
        </w:rPr>
      </w:pPr>
    </w:p>
    <w:p w14:paraId="6926CACC" w14:textId="25DB89D6" w:rsidR="00D25B8D" w:rsidRPr="004D0045" w:rsidRDefault="00465353" w:rsidP="00C6025E">
      <w:pPr>
        <w:pStyle w:val="ListParagraph"/>
        <w:spacing w:line="276" w:lineRule="auto"/>
        <w:ind w:left="0"/>
        <w:jc w:val="both"/>
        <w:rPr>
          <w:rStyle w:val="Hyperlink"/>
          <w:rFonts w:ascii="Sylfaen" w:hAnsi="Sylfaen"/>
          <w:lang w:val="ka-GE"/>
        </w:rPr>
      </w:pPr>
      <w:r w:rsidRPr="00465353">
        <w:rPr>
          <w:rFonts w:ascii="Sylfaen" w:hAnsi="Sylfaen"/>
          <w:lang w:val="ka-GE"/>
        </w:rPr>
        <w:t>The resources supporting the implementation of the third generation national curriculum are located and are periodically developed on the website of the resources created within the framework of the general education reform</w:t>
      </w:r>
      <w:r>
        <w:rPr>
          <w:rFonts w:ascii="Sylfaen" w:hAnsi="Sylfaen"/>
        </w:rPr>
        <w:t xml:space="preserve"> </w:t>
      </w:r>
      <w:hyperlink r:id="rId19" w:history="1">
        <w:r w:rsidRPr="0004460C">
          <w:rPr>
            <w:rStyle w:val="Hyperlink"/>
            <w:rFonts w:ascii="Sylfaen" w:hAnsi="Sylfaen"/>
            <w:lang w:val="ka-GE"/>
          </w:rPr>
          <w:t>https://education.geolab.edu.ge/?fbclid=IwAR2i8OWPCveUQHH353KCF92wBPAiBHr2xcJxXmm0jZv5jsi6QgkXNvmQMVI</w:t>
        </w:r>
      </w:hyperlink>
    </w:p>
    <w:p w14:paraId="2E617ECC" w14:textId="77777777" w:rsidR="002B4597" w:rsidRPr="004D0045" w:rsidRDefault="002B4597" w:rsidP="00C6025E">
      <w:pPr>
        <w:pStyle w:val="ListParagraph"/>
        <w:spacing w:line="276" w:lineRule="auto"/>
        <w:ind w:left="0"/>
        <w:jc w:val="both"/>
        <w:rPr>
          <w:rFonts w:ascii="Sylfaen" w:hAnsi="Sylfaen"/>
          <w:lang w:val="ka-GE"/>
        </w:rPr>
      </w:pPr>
    </w:p>
    <w:p w14:paraId="05547BF0" w14:textId="258BAF5D" w:rsidR="004A66E2" w:rsidRPr="004D0045" w:rsidRDefault="00465353" w:rsidP="00C6025E">
      <w:pPr>
        <w:pStyle w:val="ListParagraph"/>
        <w:spacing w:line="276" w:lineRule="auto"/>
        <w:ind w:left="0"/>
        <w:jc w:val="both"/>
        <w:rPr>
          <w:rFonts w:ascii="Sylfaen" w:hAnsi="Sylfaen"/>
          <w:lang w:val="ka-GE"/>
        </w:rPr>
      </w:pPr>
      <w:r w:rsidRPr="00465353">
        <w:rPr>
          <w:rFonts w:ascii="Sylfaen" w:hAnsi="Sylfaen"/>
          <w:lang w:val="ka-GE"/>
        </w:rPr>
        <w:lastRenderedPageBreak/>
        <w:t xml:space="preserve">Communication channels were created (general education reform page on social network and YouTube channel, where programs for target groups and thematic </w:t>
      </w:r>
      <w:r>
        <w:rPr>
          <w:rFonts w:ascii="Sylfaen" w:hAnsi="Sylfaen"/>
        </w:rPr>
        <w:t>rubrics</w:t>
      </w:r>
      <w:r w:rsidRPr="00465353">
        <w:rPr>
          <w:rFonts w:ascii="Sylfaen" w:hAnsi="Sylfaen"/>
          <w:lang w:val="ka-GE"/>
        </w:rPr>
        <w:t xml:space="preserve"> are posted)</w:t>
      </w:r>
      <w:r w:rsidR="004A66E2" w:rsidRPr="004D0045">
        <w:rPr>
          <w:rFonts w:ascii="Sylfaen" w:hAnsi="Sylfaen"/>
          <w:lang w:val="ka-GE"/>
        </w:rPr>
        <w:t xml:space="preserve"> </w:t>
      </w:r>
      <w:hyperlink r:id="rId20" w:history="1">
        <w:r w:rsidR="00EA530D" w:rsidRPr="004D0045">
          <w:rPr>
            <w:rStyle w:val="Hyperlink"/>
            <w:rFonts w:ascii="Sylfaen" w:hAnsi="Sylfaen"/>
            <w:lang w:val="ka-GE"/>
          </w:rPr>
          <w:t>https://www.facebook.com/generaleducationreform</w:t>
        </w:r>
      </w:hyperlink>
      <w:r w:rsidR="00EA530D" w:rsidRPr="004D0045">
        <w:rPr>
          <w:rFonts w:ascii="Sylfaen" w:hAnsi="Sylfaen"/>
          <w:lang w:val="ka-GE"/>
        </w:rPr>
        <w:t xml:space="preserve"> </w:t>
      </w:r>
    </w:p>
    <w:p w14:paraId="3138F0B4" w14:textId="77777777" w:rsidR="002B4597" w:rsidRPr="004D0045" w:rsidRDefault="002B4597" w:rsidP="00C6025E">
      <w:pPr>
        <w:pStyle w:val="ListParagraph"/>
        <w:spacing w:line="276" w:lineRule="auto"/>
        <w:ind w:left="0"/>
        <w:jc w:val="both"/>
        <w:rPr>
          <w:rFonts w:ascii="Sylfaen" w:hAnsi="Sylfaen"/>
          <w:lang w:val="ka-GE"/>
        </w:rPr>
      </w:pPr>
    </w:p>
    <w:p w14:paraId="1523686D" w14:textId="64CC72DE" w:rsidR="004A66E2" w:rsidRPr="004D0045" w:rsidRDefault="00465353" w:rsidP="00C6025E">
      <w:pPr>
        <w:pStyle w:val="ListParagraph"/>
        <w:spacing w:line="276" w:lineRule="auto"/>
        <w:ind w:left="0"/>
        <w:jc w:val="both"/>
        <w:rPr>
          <w:rFonts w:ascii="Sylfaen" w:hAnsi="Sylfaen"/>
          <w:lang w:val="ka-GE"/>
        </w:rPr>
      </w:pPr>
      <w:r w:rsidRPr="00465353">
        <w:rPr>
          <w:rFonts w:ascii="Sylfaen" w:hAnsi="Sylfaen"/>
          <w:lang w:val="ka-GE"/>
        </w:rPr>
        <w:t>In the process of implementing the third generation national curriculum, in order to support schools, the Ministry of Education and Science, with the financial support of the World Bank, provided computer equipment (notebook, projector) to 600 schools.</w:t>
      </w:r>
    </w:p>
    <w:p w14:paraId="44B05388" w14:textId="030DA5B2" w:rsidR="004A66E2" w:rsidRPr="005E2183" w:rsidRDefault="005E2183" w:rsidP="00C6025E">
      <w:pPr>
        <w:pStyle w:val="ListParagraph"/>
        <w:spacing w:line="276" w:lineRule="auto"/>
        <w:ind w:left="0"/>
        <w:jc w:val="both"/>
        <w:rPr>
          <w:rFonts w:ascii="Sylfaen" w:hAnsi="Sylfaen"/>
        </w:rPr>
      </w:pPr>
      <w:r w:rsidRPr="005E2183">
        <w:rPr>
          <w:rFonts w:ascii="Sylfaen" w:hAnsi="Sylfaen"/>
          <w:lang w:val="ka-GE"/>
        </w:rPr>
        <w:t xml:space="preserve">Within the framework of the general education reform, as a summary of the 2021-2022 school year, </w:t>
      </w:r>
      <w:r>
        <w:rPr>
          <w:rFonts w:ascii="Sylfaen" w:hAnsi="Sylfaen"/>
        </w:rPr>
        <w:t>regional</w:t>
      </w:r>
      <w:r w:rsidRPr="005E2183">
        <w:rPr>
          <w:rFonts w:ascii="Sylfaen" w:hAnsi="Sylfaen"/>
          <w:lang w:val="ka-GE"/>
        </w:rPr>
        <w:t xml:space="preserve"> conferences of teachers were held on the basis of 68 educational resource centers, where 1114 speakers shared their experience with their colleagues in the form of implemented complex assignments and school projects.</w:t>
      </w:r>
      <w:r>
        <w:rPr>
          <w:rFonts w:ascii="Sylfaen" w:hAnsi="Sylfaen"/>
        </w:rPr>
        <w:t xml:space="preserve"> N</w:t>
      </w:r>
      <w:r w:rsidRPr="005E2183">
        <w:rPr>
          <w:rFonts w:ascii="Sylfaen" w:hAnsi="Sylfaen"/>
        </w:rPr>
        <w:t>ew/updated</w:t>
      </w:r>
      <w:r>
        <w:rPr>
          <w:rFonts w:ascii="Sylfaen" w:hAnsi="Sylfaen"/>
        </w:rPr>
        <w:t xml:space="preserve"> </w:t>
      </w:r>
      <w:r w:rsidRPr="005E2183">
        <w:rPr>
          <w:rFonts w:ascii="Sylfaen" w:hAnsi="Sylfaen"/>
        </w:rPr>
        <w:t>training modules for teachers</w:t>
      </w:r>
      <w:r>
        <w:rPr>
          <w:rFonts w:ascii="Sylfaen" w:hAnsi="Sylfaen"/>
        </w:rPr>
        <w:t xml:space="preserve"> have been suggested</w:t>
      </w:r>
      <w:r w:rsidRPr="005E2183">
        <w:rPr>
          <w:rFonts w:ascii="Sylfaen" w:hAnsi="Sylfaen"/>
        </w:rPr>
        <w:t>; Educational resources have been created in various subject areas.</w:t>
      </w:r>
    </w:p>
    <w:p w14:paraId="4F497F14" w14:textId="77777777" w:rsidR="00EC380D" w:rsidRPr="004D0045" w:rsidRDefault="00EC380D" w:rsidP="00C6025E">
      <w:pPr>
        <w:pStyle w:val="ListParagraph"/>
        <w:spacing w:line="276" w:lineRule="auto"/>
        <w:ind w:left="0"/>
        <w:jc w:val="both"/>
        <w:rPr>
          <w:rFonts w:ascii="Sylfaen" w:hAnsi="Sylfaen"/>
          <w:lang w:val="ka-GE"/>
        </w:rPr>
      </w:pPr>
    </w:p>
    <w:p w14:paraId="0A844EAA" w14:textId="22E26C7B" w:rsidR="004A66E2" w:rsidRPr="005E2183" w:rsidRDefault="005E2183" w:rsidP="00C6025E">
      <w:pPr>
        <w:pStyle w:val="ListParagraph"/>
        <w:spacing w:line="276" w:lineRule="auto"/>
        <w:ind w:left="0"/>
        <w:jc w:val="both"/>
        <w:rPr>
          <w:rFonts w:ascii="Sylfaen" w:hAnsi="Sylfaen"/>
        </w:rPr>
      </w:pPr>
      <w:r w:rsidRPr="005E2183">
        <w:rPr>
          <w:rFonts w:ascii="Sylfaen" w:hAnsi="Sylfaen"/>
        </w:rPr>
        <w:t>The works for the first stage of the construction of the European school are underway.</w:t>
      </w:r>
    </w:p>
    <w:p w14:paraId="4D1C60AD" w14:textId="77777777" w:rsidR="001263C6" w:rsidRPr="004D0045" w:rsidRDefault="001263C6" w:rsidP="00C6025E">
      <w:pPr>
        <w:pStyle w:val="ListParagraph"/>
        <w:spacing w:line="276" w:lineRule="auto"/>
        <w:ind w:left="0"/>
        <w:jc w:val="both"/>
        <w:rPr>
          <w:rFonts w:ascii="Sylfaen" w:hAnsi="Sylfaen"/>
          <w:lang w:val="ka-GE"/>
        </w:rPr>
      </w:pPr>
    </w:p>
    <w:tbl>
      <w:tblPr>
        <w:tblStyle w:val="TableGrid"/>
        <w:tblW w:w="0" w:type="auto"/>
        <w:tblLook w:val="04A0" w:firstRow="1" w:lastRow="0" w:firstColumn="1" w:lastColumn="0" w:noHBand="0" w:noVBand="1"/>
      </w:tblPr>
      <w:tblGrid>
        <w:gridCol w:w="2155"/>
        <w:gridCol w:w="7195"/>
      </w:tblGrid>
      <w:tr w:rsidR="000D5FB9" w:rsidRPr="004D0045" w14:paraId="3A415AA7" w14:textId="77777777" w:rsidTr="000D5FB9">
        <w:tc>
          <w:tcPr>
            <w:tcW w:w="2155" w:type="dxa"/>
          </w:tcPr>
          <w:p w14:paraId="76E41F9B" w14:textId="198E7976" w:rsidR="000D5FB9" w:rsidRPr="004D0045" w:rsidRDefault="00635F3E" w:rsidP="00C6025E">
            <w:pPr>
              <w:spacing w:line="276" w:lineRule="auto"/>
              <w:jc w:val="both"/>
              <w:rPr>
                <w:rFonts w:ascii="Sylfaen" w:hAnsi="Sylfaen"/>
                <w:b/>
                <w:bCs/>
                <w:lang w:val="ka-GE"/>
              </w:rPr>
            </w:pPr>
            <w:r>
              <w:rPr>
                <w:rFonts w:ascii="Sylfaen" w:hAnsi="Sylfaen"/>
                <w:b/>
                <w:bCs/>
                <w:lang w:val="ka-GE"/>
              </w:rPr>
              <w:t>Goal</w:t>
            </w:r>
            <w:r w:rsidR="000D5FB9" w:rsidRPr="004D0045">
              <w:rPr>
                <w:rFonts w:ascii="Sylfaen" w:hAnsi="Sylfaen"/>
                <w:b/>
                <w:bCs/>
                <w:lang w:val="ka-GE"/>
              </w:rPr>
              <w:t xml:space="preserve"> 2.2:</w:t>
            </w:r>
          </w:p>
        </w:tc>
        <w:tc>
          <w:tcPr>
            <w:tcW w:w="7195" w:type="dxa"/>
          </w:tcPr>
          <w:p w14:paraId="1861B75F" w14:textId="1A74F5B0" w:rsidR="000D5FB9" w:rsidRPr="005E2183" w:rsidRDefault="005E2183" w:rsidP="00C6025E">
            <w:pPr>
              <w:spacing w:line="276" w:lineRule="auto"/>
              <w:jc w:val="both"/>
              <w:rPr>
                <w:rFonts w:ascii="Sylfaen" w:hAnsi="Sylfaen"/>
                <w:b/>
                <w:bCs/>
              </w:rPr>
            </w:pPr>
            <w:r w:rsidRPr="005E2183">
              <w:rPr>
                <w:rFonts w:ascii="Sylfaen" w:hAnsi="Sylfaen"/>
                <w:b/>
                <w:bCs/>
              </w:rPr>
              <w:t>Creating equal opportunities for learning and development for every student at all levels of general education</w:t>
            </w:r>
          </w:p>
          <w:p w14:paraId="289D6BE8" w14:textId="77777777" w:rsidR="000D5FB9" w:rsidRPr="004D0045" w:rsidRDefault="000D5FB9" w:rsidP="00C6025E">
            <w:pPr>
              <w:spacing w:line="276" w:lineRule="auto"/>
              <w:jc w:val="both"/>
              <w:rPr>
                <w:rFonts w:ascii="Sylfaen" w:hAnsi="Sylfaen"/>
                <w:b/>
                <w:bCs/>
                <w:lang w:val="ka-GE"/>
              </w:rPr>
            </w:pPr>
          </w:p>
        </w:tc>
      </w:tr>
      <w:tr w:rsidR="000D5FB9" w:rsidRPr="004D0045" w14:paraId="4AA1C802" w14:textId="77777777" w:rsidTr="000D5FB9">
        <w:tc>
          <w:tcPr>
            <w:tcW w:w="2155" w:type="dxa"/>
          </w:tcPr>
          <w:p w14:paraId="783F9B6C" w14:textId="264862A8" w:rsidR="000D5FB9" w:rsidRPr="004D0045" w:rsidRDefault="00635F3E" w:rsidP="00C6025E">
            <w:pPr>
              <w:spacing w:line="276" w:lineRule="auto"/>
              <w:jc w:val="both"/>
              <w:rPr>
                <w:rFonts w:ascii="Sylfaen" w:hAnsi="Sylfaen"/>
                <w:b/>
                <w:bCs/>
                <w:lang w:val="ka-GE"/>
              </w:rPr>
            </w:pPr>
            <w:r>
              <w:rPr>
                <w:rFonts w:ascii="Sylfaen" w:hAnsi="Sylfaen"/>
                <w:b/>
                <w:bCs/>
                <w:lang w:val="ka-GE"/>
              </w:rPr>
              <w:t>Objective</w:t>
            </w:r>
            <w:r w:rsidR="000D5FB9" w:rsidRPr="004D0045">
              <w:rPr>
                <w:rFonts w:ascii="Sylfaen" w:hAnsi="Sylfaen"/>
                <w:b/>
                <w:bCs/>
                <w:lang w:val="ka-GE"/>
              </w:rPr>
              <w:t xml:space="preserve"> 2.2.1:</w:t>
            </w:r>
          </w:p>
        </w:tc>
        <w:tc>
          <w:tcPr>
            <w:tcW w:w="7195" w:type="dxa"/>
          </w:tcPr>
          <w:p w14:paraId="3B3A6782" w14:textId="1E6741FD" w:rsidR="000D5FB9" w:rsidRPr="005E2183" w:rsidRDefault="005E2183" w:rsidP="00C6025E">
            <w:pPr>
              <w:spacing w:line="276" w:lineRule="auto"/>
              <w:jc w:val="both"/>
              <w:rPr>
                <w:rFonts w:ascii="Sylfaen" w:hAnsi="Sylfaen"/>
                <w:b/>
                <w:bCs/>
              </w:rPr>
            </w:pPr>
            <w:r w:rsidRPr="005E2183">
              <w:rPr>
                <w:rFonts w:ascii="Sylfaen" w:hAnsi="Sylfaen"/>
                <w:b/>
                <w:bCs/>
              </w:rPr>
              <w:t>Raising the qualifications of special teachers and support staff and developing inclusive teaching competencies</w:t>
            </w:r>
          </w:p>
        </w:tc>
      </w:tr>
    </w:tbl>
    <w:p w14:paraId="17DD065E" w14:textId="77777777" w:rsidR="000D5FB9" w:rsidRPr="004D0045" w:rsidRDefault="000D5FB9" w:rsidP="00C6025E">
      <w:pPr>
        <w:spacing w:line="276" w:lineRule="auto"/>
        <w:jc w:val="both"/>
        <w:rPr>
          <w:rFonts w:ascii="Sylfaen" w:hAnsi="Sylfaen"/>
          <w:lang w:val="ka-GE"/>
        </w:rPr>
      </w:pPr>
    </w:p>
    <w:p w14:paraId="652FAA69" w14:textId="7AF9E013" w:rsidR="00D8327D" w:rsidRPr="005E2183" w:rsidRDefault="005E2183" w:rsidP="00C6025E">
      <w:pPr>
        <w:spacing w:line="276" w:lineRule="auto"/>
        <w:jc w:val="both"/>
        <w:rPr>
          <w:rFonts w:ascii="Sylfaen" w:hAnsi="Sylfaen"/>
        </w:rPr>
      </w:pPr>
      <w:r w:rsidRPr="005E2183">
        <w:rPr>
          <w:rFonts w:ascii="Sylfaen" w:hAnsi="Sylfaen"/>
          <w:lang w:val="ka-GE"/>
        </w:rPr>
        <w:t>Of the 9,014 graduates/active students studying to teach, 131 have studied at least one year in inclusive education, which is 1.5%</w:t>
      </w:r>
      <w:r>
        <w:rPr>
          <w:rFonts w:ascii="Sylfaen" w:hAnsi="Sylfaen"/>
        </w:rPr>
        <w:t xml:space="preserve"> of the currently registered </w:t>
      </w:r>
      <w:r w:rsidRPr="005E2183">
        <w:rPr>
          <w:rFonts w:ascii="Sylfaen" w:hAnsi="Sylfaen"/>
          <w:lang w:val="ka-GE"/>
        </w:rPr>
        <w:t>2,113 special education teachers.</w:t>
      </w:r>
      <w:r w:rsidR="00D8327D" w:rsidRPr="004D0045">
        <w:rPr>
          <w:rFonts w:ascii="Sylfaen" w:hAnsi="Sylfaen"/>
          <w:lang w:val="ka-GE"/>
        </w:rPr>
        <w:t xml:space="preserve"> </w:t>
      </w:r>
      <w:r w:rsidRPr="005E2183">
        <w:rPr>
          <w:rFonts w:ascii="Sylfaen" w:hAnsi="Sylfaen"/>
        </w:rPr>
        <w:t xml:space="preserve">326 of them are studying to be teachers at different levels. Bachelor's degree - 151, master's degree - 83, teacher training educational </w:t>
      </w:r>
      <w:proofErr w:type="spellStart"/>
      <w:r w:rsidRPr="005E2183">
        <w:rPr>
          <w:rFonts w:ascii="Sylfaen" w:hAnsi="Sylfaen"/>
        </w:rPr>
        <w:t>program</w:t>
      </w:r>
      <w:r>
        <w:rPr>
          <w:rFonts w:ascii="Sylfaen" w:hAnsi="Sylfaen"/>
        </w:rPr>
        <w:t>me</w:t>
      </w:r>
      <w:proofErr w:type="spellEnd"/>
      <w:r w:rsidRPr="005E2183">
        <w:rPr>
          <w:rFonts w:ascii="Sylfaen" w:hAnsi="Sylfaen"/>
        </w:rPr>
        <w:t xml:space="preserve"> - 92.</w:t>
      </w:r>
    </w:p>
    <w:p w14:paraId="55914F40" w14:textId="44C19674" w:rsidR="00D8327D" w:rsidRPr="005E2183" w:rsidRDefault="005E2183" w:rsidP="00C6025E">
      <w:pPr>
        <w:pStyle w:val="ListParagraph"/>
        <w:spacing w:line="276" w:lineRule="auto"/>
        <w:ind w:left="0"/>
        <w:jc w:val="both"/>
        <w:rPr>
          <w:rFonts w:ascii="Sylfaen" w:hAnsi="Sylfaen"/>
        </w:rPr>
      </w:pPr>
      <w:r w:rsidRPr="005E2183">
        <w:rPr>
          <w:rFonts w:ascii="Sylfaen" w:hAnsi="Sylfaen"/>
        </w:rPr>
        <w:t xml:space="preserve">Within the framework of the inclusive education promotion </w:t>
      </w:r>
      <w:proofErr w:type="spellStart"/>
      <w:r w:rsidRPr="005E2183">
        <w:rPr>
          <w:rFonts w:ascii="Sylfaen" w:hAnsi="Sylfaen"/>
        </w:rPr>
        <w:t>program</w:t>
      </w:r>
      <w:r w:rsidR="008C4380">
        <w:rPr>
          <w:rFonts w:ascii="Sylfaen" w:hAnsi="Sylfaen"/>
        </w:rPr>
        <w:t>me</w:t>
      </w:r>
      <w:proofErr w:type="spellEnd"/>
      <w:r w:rsidRPr="005E2183">
        <w:rPr>
          <w:rFonts w:ascii="Sylfaen" w:hAnsi="Sylfaen"/>
        </w:rPr>
        <w:t>, the training of support specialists for inclusive education is actively underway. Accordingly, updating and preparation of training modules</w:t>
      </w:r>
      <w:r w:rsidR="008C4380">
        <w:rPr>
          <w:rFonts w:ascii="Sylfaen" w:hAnsi="Sylfaen"/>
        </w:rPr>
        <w:t xml:space="preserve"> are also ongoing.</w:t>
      </w:r>
    </w:p>
    <w:p w14:paraId="59FA4168" w14:textId="77777777" w:rsidR="00EC380D" w:rsidRPr="004D0045" w:rsidRDefault="00EC380D" w:rsidP="00C6025E">
      <w:pPr>
        <w:pStyle w:val="ListParagraph"/>
        <w:spacing w:line="276" w:lineRule="auto"/>
        <w:ind w:left="0"/>
        <w:jc w:val="both"/>
        <w:rPr>
          <w:rFonts w:ascii="Sylfaen" w:hAnsi="Sylfaen"/>
          <w:lang w:val="ka-GE"/>
        </w:rPr>
      </w:pPr>
    </w:p>
    <w:p w14:paraId="49995023" w14:textId="5D39279A" w:rsidR="00A130D3" w:rsidRPr="008C4380" w:rsidRDefault="008C4380" w:rsidP="00C6025E">
      <w:pPr>
        <w:pStyle w:val="ListParagraph"/>
        <w:spacing w:line="276" w:lineRule="auto"/>
        <w:ind w:left="0"/>
        <w:jc w:val="both"/>
        <w:rPr>
          <w:rFonts w:ascii="Sylfaen" w:hAnsi="Sylfaen"/>
        </w:rPr>
      </w:pPr>
      <w:r w:rsidRPr="008C4380">
        <w:rPr>
          <w:rFonts w:ascii="Sylfaen" w:hAnsi="Sylfaen"/>
          <w:lang w:val="ka-GE"/>
        </w:rPr>
        <w:t xml:space="preserve">In order to confirm the competence of a special teacher, the </w:t>
      </w:r>
      <w:r>
        <w:rPr>
          <w:rFonts w:ascii="Sylfaen" w:hAnsi="Sylfaen"/>
        </w:rPr>
        <w:t xml:space="preserve">LEPL </w:t>
      </w:r>
      <w:r w:rsidRPr="008C4380">
        <w:rPr>
          <w:rFonts w:ascii="Sylfaen" w:hAnsi="Sylfaen"/>
          <w:lang w:val="ka-GE"/>
        </w:rPr>
        <w:t>National Assessment and Examination</w:t>
      </w:r>
      <w:r>
        <w:rPr>
          <w:rFonts w:ascii="Sylfaen" w:hAnsi="Sylfaen"/>
        </w:rPr>
        <w:t>s Center</w:t>
      </w:r>
      <w:r w:rsidRPr="008C4380">
        <w:rPr>
          <w:rFonts w:ascii="Sylfaen" w:hAnsi="Sylfaen"/>
          <w:lang w:val="ka-GE"/>
        </w:rPr>
        <w:t xml:space="preserve"> conducted the Senior Special Teacher Examination in July 2022.</w:t>
      </w:r>
      <w:r w:rsidR="00D8327D" w:rsidRPr="004D0045">
        <w:rPr>
          <w:rFonts w:ascii="Sylfaen" w:hAnsi="Sylfaen"/>
          <w:lang w:val="ka-GE"/>
        </w:rPr>
        <w:t xml:space="preserve"> </w:t>
      </w:r>
      <w:r w:rsidRPr="008C4380">
        <w:rPr>
          <w:rFonts w:ascii="Sylfaen" w:hAnsi="Sylfaen"/>
          <w:lang w:val="ka-GE"/>
        </w:rPr>
        <w:t xml:space="preserve">749 practicing teachers and 1761 teacher candidates registered for the exam. It should be noted that in 2022, despite the interest, only 33% (812) of the exam participants managed to </w:t>
      </w:r>
      <w:r>
        <w:rPr>
          <w:rFonts w:ascii="Sylfaen" w:hAnsi="Sylfaen"/>
        </w:rPr>
        <w:t xml:space="preserve">overcome the barrier </w:t>
      </w:r>
      <w:r w:rsidRPr="008C4380">
        <w:rPr>
          <w:rFonts w:ascii="Sylfaen" w:hAnsi="Sylfaen"/>
          <w:lang w:val="ka-GE"/>
        </w:rPr>
        <w:t>of minimum competence.</w:t>
      </w:r>
      <w:r>
        <w:rPr>
          <w:rFonts w:ascii="Sylfaen" w:hAnsi="Sylfaen"/>
        </w:rPr>
        <w:t xml:space="preserve"> </w:t>
      </w:r>
      <w:r w:rsidRPr="008C4380">
        <w:rPr>
          <w:rFonts w:ascii="Sylfaen" w:hAnsi="Sylfaen"/>
        </w:rPr>
        <w:t xml:space="preserve">In particular, only 32.7% of practicing teachers and 37.3% of </w:t>
      </w:r>
      <w:r>
        <w:rPr>
          <w:rFonts w:ascii="Sylfaen" w:hAnsi="Sylfaen"/>
        </w:rPr>
        <w:t>applicant</w:t>
      </w:r>
      <w:r w:rsidRPr="008C4380">
        <w:rPr>
          <w:rFonts w:ascii="Sylfaen" w:hAnsi="Sylfaen"/>
        </w:rPr>
        <w:t xml:space="preserve"> teachers passed the established limit.</w:t>
      </w:r>
    </w:p>
    <w:p w14:paraId="62D612B0" w14:textId="344FD0A5" w:rsidR="00D8327D" w:rsidRPr="008C4380" w:rsidRDefault="008C4380" w:rsidP="00C6025E">
      <w:pPr>
        <w:pStyle w:val="ListParagraph"/>
        <w:spacing w:line="276" w:lineRule="auto"/>
        <w:ind w:left="0"/>
        <w:jc w:val="both"/>
        <w:rPr>
          <w:rFonts w:ascii="Sylfaen" w:hAnsi="Sylfaen"/>
          <w:color w:val="FF0000"/>
        </w:rPr>
      </w:pPr>
      <w:r w:rsidRPr="008C4380">
        <w:rPr>
          <w:rFonts w:ascii="Sylfaen" w:hAnsi="Sylfaen"/>
        </w:rPr>
        <w:t xml:space="preserve">The work on updating the professional development </w:t>
      </w:r>
      <w:proofErr w:type="spellStart"/>
      <w:r w:rsidRPr="008C4380">
        <w:rPr>
          <w:rFonts w:ascii="Sylfaen" w:hAnsi="Sylfaen"/>
        </w:rPr>
        <w:t>program</w:t>
      </w:r>
      <w:r>
        <w:rPr>
          <w:rFonts w:ascii="Sylfaen" w:hAnsi="Sylfaen"/>
        </w:rPr>
        <w:t>me</w:t>
      </w:r>
      <w:r w:rsidRPr="008C4380">
        <w:rPr>
          <w:rFonts w:ascii="Sylfaen" w:hAnsi="Sylfaen"/>
        </w:rPr>
        <w:t>s</w:t>
      </w:r>
      <w:proofErr w:type="spellEnd"/>
      <w:r w:rsidRPr="008C4380">
        <w:rPr>
          <w:rFonts w:ascii="Sylfaen" w:hAnsi="Sylfaen"/>
        </w:rPr>
        <w:t xml:space="preserve"> of teachers and special teachers within the framework of the inclusive education promotion </w:t>
      </w:r>
      <w:proofErr w:type="spellStart"/>
      <w:r w:rsidRPr="008C4380">
        <w:rPr>
          <w:rFonts w:ascii="Sylfaen" w:hAnsi="Sylfaen"/>
        </w:rPr>
        <w:t>program</w:t>
      </w:r>
      <w:r>
        <w:rPr>
          <w:rFonts w:ascii="Sylfaen" w:hAnsi="Sylfaen"/>
        </w:rPr>
        <w:t>me</w:t>
      </w:r>
      <w:proofErr w:type="spellEnd"/>
      <w:r w:rsidRPr="008C4380">
        <w:rPr>
          <w:rFonts w:ascii="Sylfaen" w:hAnsi="Sylfaen"/>
        </w:rPr>
        <w:t xml:space="preserve"> has been started.</w:t>
      </w:r>
    </w:p>
    <w:p w14:paraId="54559FDD" w14:textId="73E2C3BD" w:rsidR="00F71A34" w:rsidRPr="004D0045" w:rsidRDefault="00F71A34" w:rsidP="00C6025E">
      <w:pPr>
        <w:pStyle w:val="ListParagraph"/>
        <w:spacing w:line="276" w:lineRule="auto"/>
        <w:ind w:left="0"/>
        <w:jc w:val="both"/>
        <w:rPr>
          <w:rFonts w:ascii="Sylfaen" w:hAnsi="Sylfaen"/>
          <w:color w:val="FF0000"/>
          <w:lang w:val="ka-GE"/>
        </w:rPr>
      </w:pPr>
    </w:p>
    <w:tbl>
      <w:tblPr>
        <w:tblStyle w:val="TableGrid"/>
        <w:tblW w:w="0" w:type="auto"/>
        <w:tblInd w:w="-5" w:type="dxa"/>
        <w:tblLook w:val="04A0" w:firstRow="1" w:lastRow="0" w:firstColumn="1" w:lastColumn="0" w:noHBand="0" w:noVBand="1"/>
      </w:tblPr>
      <w:tblGrid>
        <w:gridCol w:w="1800"/>
        <w:gridCol w:w="7555"/>
      </w:tblGrid>
      <w:tr w:rsidR="00F71A34" w:rsidRPr="004D0045" w14:paraId="74B04094" w14:textId="77777777" w:rsidTr="00F71A34">
        <w:tc>
          <w:tcPr>
            <w:tcW w:w="1800" w:type="dxa"/>
          </w:tcPr>
          <w:p w14:paraId="010F4BE1" w14:textId="3839F1E5" w:rsidR="00F71A34" w:rsidRPr="004D0045" w:rsidRDefault="00635F3E" w:rsidP="00C6025E">
            <w:pPr>
              <w:pStyle w:val="ListParagraph"/>
              <w:spacing w:line="276" w:lineRule="auto"/>
              <w:ind w:left="0"/>
              <w:jc w:val="both"/>
              <w:rPr>
                <w:rFonts w:ascii="Sylfaen" w:hAnsi="Sylfaen"/>
                <w:b/>
                <w:bCs/>
                <w:color w:val="FF0000"/>
                <w:lang w:val="ka-GE"/>
              </w:rPr>
            </w:pPr>
            <w:r>
              <w:rPr>
                <w:rFonts w:ascii="Sylfaen" w:hAnsi="Sylfaen"/>
                <w:b/>
                <w:bCs/>
                <w:color w:val="000000" w:themeColor="text1"/>
                <w:lang w:val="ka-GE"/>
              </w:rPr>
              <w:lastRenderedPageBreak/>
              <w:t>Objective</w:t>
            </w:r>
            <w:r w:rsidR="00F71A34" w:rsidRPr="004D0045">
              <w:rPr>
                <w:rFonts w:ascii="Sylfaen" w:hAnsi="Sylfaen"/>
                <w:b/>
                <w:bCs/>
                <w:color w:val="000000" w:themeColor="text1"/>
                <w:lang w:val="ka-GE"/>
              </w:rPr>
              <w:t xml:space="preserve"> 2.2.2:</w:t>
            </w:r>
          </w:p>
        </w:tc>
        <w:tc>
          <w:tcPr>
            <w:tcW w:w="7555" w:type="dxa"/>
          </w:tcPr>
          <w:p w14:paraId="42DEB41B" w14:textId="142ACB18" w:rsidR="00F71A34" w:rsidRPr="00103908" w:rsidRDefault="00103908" w:rsidP="00C6025E">
            <w:pPr>
              <w:spacing w:line="276" w:lineRule="auto"/>
              <w:jc w:val="both"/>
              <w:rPr>
                <w:rFonts w:ascii="Sylfaen" w:hAnsi="Sylfaen"/>
                <w:b/>
                <w:bCs/>
                <w:color w:val="000000" w:themeColor="text1"/>
              </w:rPr>
            </w:pPr>
            <w:r w:rsidRPr="00103908">
              <w:rPr>
                <w:rFonts w:ascii="Sylfaen" w:hAnsi="Sylfaen"/>
                <w:b/>
                <w:bCs/>
                <w:color w:val="000000" w:themeColor="text1"/>
              </w:rPr>
              <w:t>Creating a</w:t>
            </w:r>
            <w:r w:rsidR="00537D74">
              <w:rPr>
                <w:rFonts w:ascii="Sylfaen" w:hAnsi="Sylfaen"/>
                <w:b/>
                <w:bCs/>
                <w:color w:val="000000" w:themeColor="text1"/>
              </w:rPr>
              <w:t xml:space="preserve"> relevant</w:t>
            </w:r>
            <w:r w:rsidRPr="00103908">
              <w:rPr>
                <w:rFonts w:ascii="Sylfaen" w:hAnsi="Sylfaen"/>
                <w:b/>
                <w:bCs/>
                <w:color w:val="000000" w:themeColor="text1"/>
              </w:rPr>
              <w:t xml:space="preserve"> learning environment for special educational needs in general education</w:t>
            </w:r>
            <w:r w:rsidR="00537D74">
              <w:rPr>
                <w:rFonts w:ascii="Sylfaen" w:hAnsi="Sylfaen"/>
                <w:b/>
                <w:bCs/>
                <w:color w:val="000000" w:themeColor="text1"/>
              </w:rPr>
              <w:t xml:space="preserve"> </w:t>
            </w:r>
            <w:r w:rsidRPr="00103908">
              <w:rPr>
                <w:rFonts w:ascii="Sylfaen" w:hAnsi="Sylfaen"/>
                <w:b/>
                <w:bCs/>
                <w:color w:val="000000" w:themeColor="text1"/>
              </w:rPr>
              <w:t>institutions and providing access to quality learning resources for each student</w:t>
            </w:r>
          </w:p>
        </w:tc>
      </w:tr>
    </w:tbl>
    <w:p w14:paraId="5D7C1D6C" w14:textId="77777777" w:rsidR="00F71A34" w:rsidRPr="004D0045" w:rsidRDefault="00F71A34" w:rsidP="00C6025E">
      <w:pPr>
        <w:pStyle w:val="ListParagraph"/>
        <w:spacing w:line="276" w:lineRule="auto"/>
        <w:ind w:left="0"/>
        <w:jc w:val="both"/>
        <w:rPr>
          <w:rFonts w:ascii="Sylfaen" w:hAnsi="Sylfaen"/>
          <w:color w:val="FF0000"/>
          <w:lang w:val="ka-GE"/>
        </w:rPr>
      </w:pPr>
    </w:p>
    <w:p w14:paraId="13C41F7C" w14:textId="509A6271" w:rsidR="00A130D3" w:rsidRPr="00537D74" w:rsidRDefault="00537D74" w:rsidP="00C6025E">
      <w:pPr>
        <w:pStyle w:val="ListParagraph"/>
        <w:spacing w:line="276" w:lineRule="auto"/>
        <w:ind w:left="0"/>
        <w:jc w:val="both"/>
        <w:rPr>
          <w:rFonts w:ascii="Sylfaen" w:hAnsi="Sylfaen"/>
          <w:color w:val="000000" w:themeColor="text1"/>
        </w:rPr>
      </w:pPr>
      <w:r w:rsidRPr="00537D74">
        <w:rPr>
          <w:rFonts w:ascii="Sylfaen" w:hAnsi="Sylfaen"/>
          <w:color w:val="000000" w:themeColor="text1"/>
          <w:lang w:val="ka-GE"/>
        </w:rPr>
        <w:t>In order to conduct diagnostic evaluations of students of IV, VI and IX classes, preparatory work is underway, after the completion of which the specific term and forms of conducting will be determined.</w:t>
      </w:r>
      <w:r w:rsidR="00EC380D" w:rsidRPr="004D0045">
        <w:rPr>
          <w:rFonts w:ascii="Sylfaen" w:hAnsi="Sylfaen"/>
          <w:color w:val="000000" w:themeColor="text1"/>
          <w:lang w:val="ka-GE"/>
        </w:rPr>
        <w:t xml:space="preserve"> </w:t>
      </w:r>
      <w:r w:rsidRPr="00537D74">
        <w:rPr>
          <w:rFonts w:ascii="Sylfaen" w:hAnsi="Sylfaen"/>
          <w:color w:val="000000" w:themeColor="text1"/>
        </w:rPr>
        <w:t xml:space="preserve">A </w:t>
      </w:r>
      <w:r>
        <w:rPr>
          <w:rFonts w:ascii="Sylfaen" w:hAnsi="Sylfaen"/>
          <w:color w:val="000000" w:themeColor="text1"/>
        </w:rPr>
        <w:t>catching-up</w:t>
      </w:r>
      <w:r w:rsidRPr="00537D74">
        <w:rPr>
          <w:rFonts w:ascii="Sylfaen" w:hAnsi="Sylfaen"/>
          <w:color w:val="000000" w:themeColor="text1"/>
        </w:rPr>
        <w:t xml:space="preserve"> and accelerated learning curriculum has been prepared for approval. In the general education management information system (</w:t>
      </w:r>
      <w:proofErr w:type="spellStart"/>
      <w:r w:rsidRPr="00537D74">
        <w:rPr>
          <w:rFonts w:ascii="Sylfaen" w:hAnsi="Sylfaen"/>
          <w:color w:val="000000" w:themeColor="text1"/>
        </w:rPr>
        <w:t>eSchool</w:t>
      </w:r>
      <w:proofErr w:type="spellEnd"/>
      <w:r w:rsidRPr="00537D74">
        <w:rPr>
          <w:rFonts w:ascii="Sylfaen" w:hAnsi="Sylfaen"/>
          <w:color w:val="000000" w:themeColor="text1"/>
        </w:rPr>
        <w:t>), a</w:t>
      </w:r>
      <w:r>
        <w:rPr>
          <w:rFonts w:ascii="Sylfaen" w:hAnsi="Sylfaen"/>
          <w:color w:val="000000" w:themeColor="text1"/>
        </w:rPr>
        <w:t xml:space="preserve"> relevant </w:t>
      </w:r>
      <w:r w:rsidRPr="00537D74">
        <w:rPr>
          <w:rFonts w:ascii="Sylfaen" w:hAnsi="Sylfaen"/>
          <w:color w:val="000000" w:themeColor="text1"/>
        </w:rPr>
        <w:t>module has been created, where information about a student with special needs sh</w:t>
      </w:r>
      <w:r>
        <w:rPr>
          <w:rFonts w:ascii="Sylfaen" w:hAnsi="Sylfaen"/>
          <w:color w:val="000000" w:themeColor="text1"/>
        </w:rPr>
        <w:t>all</w:t>
      </w:r>
      <w:r w:rsidRPr="00537D74">
        <w:rPr>
          <w:rFonts w:ascii="Sylfaen" w:hAnsi="Sylfaen"/>
          <w:color w:val="000000" w:themeColor="text1"/>
        </w:rPr>
        <w:t xml:space="preserve"> be reflected.</w:t>
      </w:r>
    </w:p>
    <w:p w14:paraId="37F634BD" w14:textId="77777777" w:rsidR="00EC380D" w:rsidRPr="004D0045" w:rsidRDefault="00EC380D" w:rsidP="00C6025E">
      <w:pPr>
        <w:pStyle w:val="ListParagraph"/>
        <w:spacing w:line="276" w:lineRule="auto"/>
        <w:ind w:left="0"/>
        <w:jc w:val="both"/>
        <w:rPr>
          <w:rFonts w:ascii="Sylfaen" w:hAnsi="Sylfaen"/>
          <w:color w:val="000000" w:themeColor="text1"/>
          <w:lang w:val="ka-GE"/>
        </w:rPr>
      </w:pPr>
    </w:p>
    <w:p w14:paraId="11DDD394" w14:textId="1361ECB2" w:rsidR="00A130D3" w:rsidRPr="00537D74" w:rsidRDefault="00537D74" w:rsidP="00C6025E">
      <w:pPr>
        <w:pStyle w:val="ListParagraph"/>
        <w:spacing w:line="276" w:lineRule="auto"/>
        <w:ind w:left="0"/>
        <w:jc w:val="both"/>
        <w:rPr>
          <w:rFonts w:ascii="Sylfaen" w:hAnsi="Sylfaen"/>
          <w:color w:val="000000" w:themeColor="text1"/>
        </w:rPr>
      </w:pPr>
      <w:r w:rsidRPr="00537D74">
        <w:rPr>
          <w:rFonts w:ascii="Sylfaen" w:hAnsi="Sylfaen"/>
          <w:color w:val="000000" w:themeColor="text1"/>
          <w:lang w:val="ka-GE"/>
        </w:rPr>
        <w:t>41 public schools are included in the "Introduction of State Standards in Preschool and School Institutions of National Minorities" program</w:t>
      </w:r>
      <w:r>
        <w:rPr>
          <w:rFonts w:ascii="Sylfaen" w:hAnsi="Sylfaen"/>
          <w:color w:val="000000" w:themeColor="text1"/>
        </w:rPr>
        <w:t>me</w:t>
      </w:r>
      <w:r w:rsidRPr="00537D74">
        <w:rPr>
          <w:rFonts w:ascii="Sylfaen" w:hAnsi="Sylfaen"/>
          <w:color w:val="000000" w:themeColor="text1"/>
          <w:lang w:val="ka-GE"/>
        </w:rPr>
        <w:t xml:space="preserve">. </w:t>
      </w:r>
      <w:r>
        <w:rPr>
          <w:rFonts w:ascii="Sylfaen" w:hAnsi="Sylfaen"/>
          <w:color w:val="000000" w:themeColor="text1"/>
        </w:rPr>
        <w:t>In</w:t>
      </w:r>
      <w:r w:rsidRPr="00537D74">
        <w:rPr>
          <w:rFonts w:ascii="Sylfaen" w:hAnsi="Sylfaen"/>
          <w:color w:val="000000" w:themeColor="text1"/>
          <w:lang w:val="ka-GE"/>
        </w:rPr>
        <w:t xml:space="preserve"> 2022</w:t>
      </w:r>
      <w:r>
        <w:rPr>
          <w:rFonts w:ascii="Sylfaen" w:hAnsi="Sylfaen"/>
          <w:color w:val="000000" w:themeColor="text1"/>
        </w:rPr>
        <w:t xml:space="preserve"> the </w:t>
      </w:r>
      <w:r w:rsidRPr="00537D74">
        <w:rPr>
          <w:rFonts w:ascii="Sylfaen" w:hAnsi="Sylfaen"/>
          <w:color w:val="000000" w:themeColor="text1"/>
          <w:lang w:val="ka-GE"/>
        </w:rPr>
        <w:t xml:space="preserve">model integrated language and subject learning matrices/guides in the </w:t>
      </w:r>
      <w:r>
        <w:rPr>
          <w:rFonts w:ascii="Sylfaen" w:hAnsi="Sylfaen"/>
          <w:color w:val="000000" w:themeColor="text1"/>
        </w:rPr>
        <w:t xml:space="preserve">following </w:t>
      </w:r>
      <w:r w:rsidRPr="00537D74">
        <w:rPr>
          <w:rFonts w:ascii="Sylfaen" w:hAnsi="Sylfaen"/>
          <w:color w:val="000000" w:themeColor="text1"/>
          <w:lang w:val="ka-GE"/>
        </w:rPr>
        <w:t>subjects</w:t>
      </w:r>
      <w:r>
        <w:rPr>
          <w:rFonts w:ascii="Sylfaen" w:hAnsi="Sylfaen"/>
          <w:color w:val="000000" w:themeColor="text1"/>
        </w:rPr>
        <w:t xml:space="preserve"> were created</w:t>
      </w:r>
      <w:r w:rsidRPr="00537D74">
        <w:rPr>
          <w:rFonts w:ascii="Sylfaen" w:hAnsi="Sylfaen"/>
          <w:color w:val="000000" w:themeColor="text1"/>
          <w:lang w:val="ka-GE"/>
        </w:rPr>
        <w:t>: Arts, Mathematics, Self and Society, Science.</w:t>
      </w:r>
      <w:r>
        <w:rPr>
          <w:rFonts w:ascii="Sylfaen" w:hAnsi="Sylfaen"/>
          <w:color w:val="000000" w:themeColor="text1"/>
        </w:rPr>
        <w:t xml:space="preserve"> </w:t>
      </w:r>
      <w:r w:rsidRPr="00537D74">
        <w:rPr>
          <w:rFonts w:ascii="Sylfaen" w:hAnsi="Sylfaen"/>
          <w:color w:val="000000" w:themeColor="text1"/>
        </w:rPr>
        <w:t>10 subject experts/coaches and 54 assistant teachers of primary level have been trained.</w:t>
      </w:r>
    </w:p>
    <w:p w14:paraId="5A52469B" w14:textId="77777777" w:rsidR="00EC380D" w:rsidRPr="004D0045" w:rsidRDefault="00EC380D" w:rsidP="00C6025E">
      <w:pPr>
        <w:pStyle w:val="ListParagraph"/>
        <w:spacing w:line="276" w:lineRule="auto"/>
        <w:ind w:left="0"/>
        <w:jc w:val="both"/>
        <w:rPr>
          <w:rFonts w:ascii="Sylfaen" w:hAnsi="Sylfaen"/>
          <w:color w:val="000000" w:themeColor="text1"/>
          <w:lang w:val="ka-GE"/>
        </w:rPr>
      </w:pPr>
    </w:p>
    <w:p w14:paraId="40DD08C8" w14:textId="435EB56B" w:rsidR="00A130D3" w:rsidRPr="00537D74" w:rsidRDefault="00537D74" w:rsidP="00C6025E">
      <w:pPr>
        <w:pStyle w:val="ListParagraph"/>
        <w:spacing w:line="276" w:lineRule="auto"/>
        <w:ind w:left="0"/>
        <w:jc w:val="both"/>
        <w:rPr>
          <w:rFonts w:ascii="Sylfaen" w:hAnsi="Sylfaen"/>
          <w:color w:val="000000" w:themeColor="text1"/>
        </w:rPr>
      </w:pPr>
      <w:r w:rsidRPr="00537D74">
        <w:rPr>
          <w:rFonts w:ascii="Sylfaen" w:hAnsi="Sylfaen"/>
          <w:lang w:val="ka-GE"/>
        </w:rPr>
        <w:t>In 2019, the</w:t>
      </w:r>
      <w:r>
        <w:rPr>
          <w:rFonts w:ascii="Sylfaen" w:hAnsi="Sylfaen"/>
        </w:rPr>
        <w:t xml:space="preserve"> LEPL</w:t>
      </w:r>
      <w:r w:rsidRPr="00537D74">
        <w:rPr>
          <w:rFonts w:ascii="Sylfaen" w:hAnsi="Sylfaen"/>
          <w:lang w:val="ka-GE"/>
        </w:rPr>
        <w:t xml:space="preserve"> Education Management Information System implemented the translation of </w:t>
      </w:r>
      <w:r>
        <w:rPr>
          <w:rFonts w:ascii="Sylfaen" w:hAnsi="Sylfaen"/>
        </w:rPr>
        <w:t>the approved</w:t>
      </w:r>
      <w:r w:rsidRPr="00537D74">
        <w:rPr>
          <w:rFonts w:ascii="Sylfaen" w:hAnsi="Sylfaen"/>
          <w:lang w:val="ka-GE"/>
        </w:rPr>
        <w:t xml:space="preserve"> primary textbooks. Since 2020, this function has been transferred to the </w:t>
      </w:r>
      <w:r>
        <w:rPr>
          <w:rFonts w:ascii="Sylfaen" w:hAnsi="Sylfaen"/>
        </w:rPr>
        <w:t xml:space="preserve">LEPL </w:t>
      </w:r>
      <w:r w:rsidRPr="00537D74">
        <w:rPr>
          <w:rFonts w:ascii="Sylfaen" w:hAnsi="Sylfaen"/>
          <w:lang w:val="ka-GE"/>
        </w:rPr>
        <w:t>Educational and Scientific Infrastructure Agency</w:t>
      </w:r>
      <w:r>
        <w:rPr>
          <w:rFonts w:ascii="Sylfaen" w:hAnsi="Sylfaen"/>
        </w:rPr>
        <w:t>.</w:t>
      </w:r>
    </w:p>
    <w:p w14:paraId="0768E477" w14:textId="77777777" w:rsidR="00EC380D" w:rsidRPr="004D0045" w:rsidRDefault="00EC380D" w:rsidP="00C6025E">
      <w:pPr>
        <w:pStyle w:val="ListParagraph"/>
        <w:spacing w:line="276" w:lineRule="auto"/>
        <w:ind w:left="0"/>
        <w:jc w:val="both"/>
        <w:rPr>
          <w:rFonts w:ascii="Sylfaen" w:hAnsi="Sylfaen"/>
          <w:color w:val="000000" w:themeColor="text1"/>
          <w:lang w:val="ka-GE"/>
        </w:rPr>
      </w:pPr>
    </w:p>
    <w:p w14:paraId="69E4E4DF" w14:textId="5AE8A1F3" w:rsidR="00C84D07" w:rsidRPr="00400063" w:rsidRDefault="00537D74" w:rsidP="00C6025E">
      <w:pPr>
        <w:pStyle w:val="ListParagraph"/>
        <w:spacing w:line="276" w:lineRule="auto"/>
        <w:ind w:left="0"/>
        <w:jc w:val="both"/>
        <w:rPr>
          <w:rFonts w:ascii="Sylfaen" w:hAnsi="Sylfaen"/>
          <w:color w:val="000000" w:themeColor="text1"/>
        </w:rPr>
      </w:pPr>
      <w:r w:rsidRPr="00537D74">
        <w:rPr>
          <w:rFonts w:ascii="Sylfaen" w:hAnsi="Sylfaen"/>
          <w:color w:val="000000" w:themeColor="text1"/>
        </w:rPr>
        <w:t>For non-Georgian-speaking schools/sectors, newly printed school textbooks of grades I-IX have been translated and delivered. Class X textbooks are being translated.</w:t>
      </w:r>
      <w:r w:rsidR="00A130D3" w:rsidRPr="004D0045">
        <w:rPr>
          <w:rFonts w:ascii="Sylfaen" w:hAnsi="Sylfaen"/>
          <w:color w:val="000000" w:themeColor="text1"/>
          <w:lang w:val="ka-GE"/>
        </w:rPr>
        <w:t xml:space="preserve"> </w:t>
      </w:r>
      <w:r w:rsidR="00400063" w:rsidRPr="00400063">
        <w:rPr>
          <w:rFonts w:ascii="Sylfaen" w:hAnsi="Sylfaen"/>
          <w:color w:val="000000" w:themeColor="text1"/>
        </w:rPr>
        <w:t xml:space="preserve">The mentioned budget includes the translation of textbooks needed for non-Georgian language schools within the framework of the </w:t>
      </w:r>
      <w:r w:rsidR="00400063">
        <w:rPr>
          <w:rFonts w:ascii="Sylfaen" w:hAnsi="Sylfaen"/>
          <w:color w:val="000000" w:themeColor="text1"/>
        </w:rPr>
        <w:t>Textbook</w:t>
      </w:r>
      <w:r w:rsidR="00400063" w:rsidRPr="00400063">
        <w:rPr>
          <w:rFonts w:ascii="Sylfaen" w:hAnsi="Sylfaen"/>
          <w:color w:val="000000" w:themeColor="text1"/>
        </w:rPr>
        <w:t xml:space="preserve"> Provision </w:t>
      </w:r>
      <w:r w:rsidR="00400063">
        <w:rPr>
          <w:rFonts w:ascii="Sylfaen" w:hAnsi="Sylfaen"/>
          <w:color w:val="000000" w:themeColor="text1"/>
        </w:rPr>
        <w:t xml:space="preserve">for Students </w:t>
      </w:r>
      <w:proofErr w:type="spellStart"/>
      <w:r w:rsidR="00400063">
        <w:rPr>
          <w:rFonts w:ascii="Sylfaen" w:hAnsi="Sylfaen"/>
          <w:color w:val="000000" w:themeColor="text1"/>
        </w:rPr>
        <w:t>p</w:t>
      </w:r>
      <w:r w:rsidR="00400063" w:rsidRPr="00400063">
        <w:rPr>
          <w:rFonts w:ascii="Sylfaen" w:hAnsi="Sylfaen"/>
          <w:color w:val="000000" w:themeColor="text1"/>
        </w:rPr>
        <w:t>rogram</w:t>
      </w:r>
      <w:r w:rsidR="00400063">
        <w:rPr>
          <w:rFonts w:ascii="Sylfaen" w:hAnsi="Sylfaen"/>
          <w:color w:val="000000" w:themeColor="text1"/>
        </w:rPr>
        <w:t>me</w:t>
      </w:r>
      <w:proofErr w:type="spellEnd"/>
      <w:r w:rsidR="00400063" w:rsidRPr="00400063">
        <w:rPr>
          <w:rFonts w:ascii="Sylfaen" w:hAnsi="Sylfaen"/>
          <w:color w:val="000000" w:themeColor="text1"/>
        </w:rPr>
        <w:t>.</w:t>
      </w:r>
    </w:p>
    <w:p w14:paraId="19ACFBE7" w14:textId="77777777" w:rsidR="00C84D07" w:rsidRDefault="00C84D07" w:rsidP="00C6025E">
      <w:pPr>
        <w:pStyle w:val="ListParagraph"/>
        <w:spacing w:line="276" w:lineRule="auto"/>
        <w:ind w:left="0"/>
        <w:jc w:val="both"/>
        <w:rPr>
          <w:rFonts w:ascii="Sylfaen" w:hAnsi="Sylfaen"/>
          <w:color w:val="000000" w:themeColor="text1"/>
          <w:lang w:val="ka-GE"/>
        </w:rPr>
      </w:pPr>
    </w:p>
    <w:p w14:paraId="1C7E48C3" w14:textId="261FDFAF" w:rsidR="00C84D07" w:rsidRDefault="00400063" w:rsidP="00C6025E">
      <w:pPr>
        <w:pStyle w:val="ListParagraph"/>
        <w:spacing w:line="276" w:lineRule="auto"/>
        <w:ind w:left="0"/>
        <w:jc w:val="both"/>
        <w:rPr>
          <w:rFonts w:ascii="Sylfaen" w:hAnsi="Sylfaen"/>
          <w:color w:val="000000" w:themeColor="text1"/>
          <w:lang w:val="ka-GE"/>
        </w:rPr>
      </w:pPr>
      <w:r w:rsidRPr="00400063">
        <w:rPr>
          <w:rFonts w:ascii="Sylfaen" w:hAnsi="Sylfaen"/>
          <w:color w:val="000000" w:themeColor="text1"/>
          <w:lang w:val="ka-GE"/>
        </w:rPr>
        <w:t xml:space="preserve">For the reporting period, </w:t>
      </w:r>
      <w:r>
        <w:rPr>
          <w:rFonts w:ascii="Sylfaen" w:hAnsi="Sylfaen"/>
          <w:color w:val="000000" w:themeColor="text1"/>
        </w:rPr>
        <w:t>with the aim to</w:t>
      </w:r>
      <w:r w:rsidRPr="00400063">
        <w:rPr>
          <w:rFonts w:ascii="Sylfaen" w:hAnsi="Sylfaen"/>
          <w:color w:val="000000" w:themeColor="text1"/>
          <w:lang w:val="ka-GE"/>
        </w:rPr>
        <w:t xml:space="preserve"> support the education of students with special educational needs:</w:t>
      </w:r>
    </w:p>
    <w:p w14:paraId="1433CB7F" w14:textId="77777777" w:rsidR="00BD0719" w:rsidRPr="00C84D07" w:rsidRDefault="00BD0719" w:rsidP="00C6025E">
      <w:pPr>
        <w:pStyle w:val="ListParagraph"/>
        <w:spacing w:line="276" w:lineRule="auto"/>
        <w:ind w:left="0"/>
        <w:jc w:val="both"/>
        <w:rPr>
          <w:rFonts w:ascii="Sylfaen" w:hAnsi="Sylfaen"/>
          <w:color w:val="000000" w:themeColor="text1"/>
          <w:lang w:val="ka-GE"/>
        </w:rPr>
      </w:pPr>
    </w:p>
    <w:p w14:paraId="33BA1D88" w14:textId="259FC829" w:rsidR="00C84D07" w:rsidRPr="00C84D07" w:rsidRDefault="007020AB" w:rsidP="00C6025E">
      <w:pPr>
        <w:pStyle w:val="ListParagraph"/>
        <w:numPr>
          <w:ilvl w:val="0"/>
          <w:numId w:val="43"/>
        </w:numPr>
        <w:spacing w:before="45" w:beforeAutospacing="1" w:after="45" w:afterAutospacing="1" w:line="276" w:lineRule="auto"/>
        <w:jc w:val="both"/>
        <w:rPr>
          <w:rFonts w:ascii="Sylfaen" w:hAnsi="Sylfaen"/>
          <w:color w:val="000000" w:themeColor="text1"/>
          <w:lang w:val="ka-GE"/>
        </w:rPr>
      </w:pPr>
      <w:r>
        <w:rPr>
          <w:rFonts w:ascii="Sylfaen" w:hAnsi="Sylfaen"/>
          <w:color w:val="000000" w:themeColor="text1"/>
        </w:rPr>
        <w:t>t</w:t>
      </w:r>
      <w:r w:rsidRPr="007020AB">
        <w:rPr>
          <w:rFonts w:ascii="Sylfaen" w:hAnsi="Sylfaen"/>
          <w:color w:val="000000" w:themeColor="text1"/>
        </w:rPr>
        <w:t>he project "No child without education" is underway, which aims to strengthen the quality and inclusiveness of the national education system, to provide comprehensive, consistent and multifaceted educational support tailored to the individual needs and abilities of each child, and to improve the quality of inclusive education practices in the learning environment;</w:t>
      </w:r>
    </w:p>
    <w:p w14:paraId="060BC932" w14:textId="12F34EC6" w:rsidR="00C84D07" w:rsidRPr="00C84D07" w:rsidRDefault="007020AB" w:rsidP="00C6025E">
      <w:pPr>
        <w:pStyle w:val="ListParagraph"/>
        <w:numPr>
          <w:ilvl w:val="0"/>
          <w:numId w:val="43"/>
        </w:numPr>
        <w:spacing w:before="45" w:beforeAutospacing="1" w:after="45" w:afterAutospacing="1" w:line="276" w:lineRule="auto"/>
        <w:jc w:val="both"/>
        <w:rPr>
          <w:rFonts w:ascii="Sylfaen" w:hAnsi="Sylfaen"/>
          <w:color w:val="000000" w:themeColor="text1"/>
          <w:lang w:val="ka-GE"/>
        </w:rPr>
      </w:pPr>
      <w:r>
        <w:rPr>
          <w:rFonts w:ascii="Sylfaen" w:hAnsi="Sylfaen"/>
          <w:color w:val="000000" w:themeColor="text1"/>
        </w:rPr>
        <w:t>el</w:t>
      </w:r>
      <w:r w:rsidRPr="007020AB">
        <w:rPr>
          <w:rFonts w:ascii="Sylfaen" w:hAnsi="Sylfaen"/>
          <w:color w:val="000000" w:themeColor="text1"/>
          <w:lang w:val="ka-GE"/>
        </w:rPr>
        <w:t>ectronic support for the Georgian Braille font was created, which enabled blind people to read the information displayed on the computer screen using an electronic Braille screen.</w:t>
      </w:r>
      <w:r w:rsidR="00C84D07" w:rsidRPr="00C84D07">
        <w:rPr>
          <w:rFonts w:ascii="Sylfaen" w:hAnsi="Sylfaen"/>
          <w:color w:val="000000" w:themeColor="text1"/>
          <w:lang w:val="ka-GE"/>
        </w:rPr>
        <w:t xml:space="preserve"> </w:t>
      </w:r>
      <w:r>
        <w:rPr>
          <w:rFonts w:ascii="Sylfaen" w:hAnsi="Sylfaen"/>
          <w:color w:val="000000" w:themeColor="text1"/>
        </w:rPr>
        <w:t>They are enabled to t</w:t>
      </w:r>
      <w:r w:rsidRPr="007020AB">
        <w:rPr>
          <w:rFonts w:ascii="Sylfaen" w:hAnsi="Sylfaen"/>
          <w:color w:val="000000" w:themeColor="text1"/>
        </w:rPr>
        <w:t>ype text using the braille keyboard and use the computer to the fullest, both in the study and work environment, as well as in everyday life.</w:t>
      </w:r>
    </w:p>
    <w:p w14:paraId="0D322E07" w14:textId="74BAB874" w:rsidR="00C84D07" w:rsidRPr="00C84D07" w:rsidRDefault="007020AB" w:rsidP="00C6025E">
      <w:pPr>
        <w:pStyle w:val="ListParagraph"/>
        <w:numPr>
          <w:ilvl w:val="0"/>
          <w:numId w:val="43"/>
        </w:numPr>
        <w:spacing w:before="45" w:beforeAutospacing="1" w:after="45" w:afterAutospacing="1" w:line="276" w:lineRule="auto"/>
        <w:jc w:val="both"/>
        <w:rPr>
          <w:rFonts w:ascii="Sylfaen" w:hAnsi="Sylfaen"/>
          <w:color w:val="000000" w:themeColor="text1"/>
          <w:lang w:val="ka-GE"/>
        </w:rPr>
      </w:pPr>
      <w:r>
        <w:rPr>
          <w:rFonts w:ascii="Sylfaen" w:hAnsi="Sylfaen"/>
          <w:color w:val="000000" w:themeColor="text1"/>
        </w:rPr>
        <w:t>t</w:t>
      </w:r>
      <w:r w:rsidRPr="007020AB">
        <w:rPr>
          <w:rFonts w:ascii="Sylfaen" w:hAnsi="Sylfaen"/>
          <w:color w:val="000000" w:themeColor="text1"/>
        </w:rPr>
        <w:t>here are 12 integrated classes for students with sensory (hearing) and autism spectrum, educational services are provided to children with long-term hospitalized chronic diseases and hospice beneficiaries;</w:t>
      </w:r>
    </w:p>
    <w:p w14:paraId="591C721F" w14:textId="61C08B5B" w:rsidR="00C84D07" w:rsidRPr="00C84D07" w:rsidRDefault="00612502" w:rsidP="00C6025E">
      <w:pPr>
        <w:pStyle w:val="ListParagraph"/>
        <w:numPr>
          <w:ilvl w:val="0"/>
          <w:numId w:val="43"/>
        </w:numPr>
        <w:spacing w:before="45" w:beforeAutospacing="1" w:after="45" w:afterAutospacing="1" w:line="276" w:lineRule="auto"/>
        <w:jc w:val="both"/>
        <w:rPr>
          <w:rFonts w:ascii="Sylfaen" w:hAnsi="Sylfaen"/>
          <w:color w:val="000000" w:themeColor="text1"/>
          <w:lang w:val="ka-GE"/>
        </w:rPr>
      </w:pPr>
      <w:r>
        <w:rPr>
          <w:rFonts w:ascii="Sylfaen" w:hAnsi="Sylfaen"/>
          <w:color w:val="000000" w:themeColor="text1"/>
        </w:rPr>
        <w:t>b</w:t>
      </w:r>
      <w:r w:rsidRPr="00612502">
        <w:rPr>
          <w:rFonts w:ascii="Sylfaen" w:hAnsi="Sylfaen"/>
          <w:color w:val="000000" w:themeColor="text1"/>
        </w:rPr>
        <w:t>raille and embossed textbooks were printed for students with sensory impairments, audio versions of grade VIII and IX grade textbooks were created, technical aids were purchased;</w:t>
      </w:r>
    </w:p>
    <w:p w14:paraId="3352F637" w14:textId="4340AAB4" w:rsidR="00C84D07" w:rsidRPr="00C84D07" w:rsidRDefault="008366BA" w:rsidP="00C6025E">
      <w:pPr>
        <w:pStyle w:val="ListParagraph"/>
        <w:numPr>
          <w:ilvl w:val="0"/>
          <w:numId w:val="43"/>
        </w:numPr>
        <w:spacing w:before="45" w:beforeAutospacing="1" w:after="45" w:afterAutospacing="1" w:line="276" w:lineRule="auto"/>
        <w:jc w:val="both"/>
        <w:rPr>
          <w:rFonts w:ascii="Sylfaen" w:hAnsi="Sylfaen"/>
          <w:color w:val="000000" w:themeColor="text1"/>
          <w:lang w:val="ka-GE"/>
        </w:rPr>
      </w:pPr>
      <w:r>
        <w:rPr>
          <w:rFonts w:ascii="Sylfaen" w:hAnsi="Sylfaen"/>
          <w:color w:val="000000" w:themeColor="text1"/>
        </w:rPr>
        <w:lastRenderedPageBreak/>
        <w:t>th</w:t>
      </w:r>
      <w:r w:rsidRPr="008366BA">
        <w:rPr>
          <w:rFonts w:ascii="Sylfaen" w:hAnsi="Sylfaen"/>
          <w:color w:val="000000" w:themeColor="text1"/>
        </w:rPr>
        <w:t xml:space="preserve">e guide "Promoting the education of gifted children" was prepared. The guide introduces the reader to the specific characteristics of gifted learners, their learning needs, and ways to </w:t>
      </w:r>
      <w:proofErr w:type="spellStart"/>
      <w:r w:rsidRPr="008366BA">
        <w:rPr>
          <w:rFonts w:ascii="Sylfaen" w:hAnsi="Sylfaen"/>
          <w:color w:val="000000" w:themeColor="text1"/>
        </w:rPr>
        <w:t>organi</w:t>
      </w:r>
      <w:r w:rsidR="00F65774">
        <w:rPr>
          <w:rFonts w:ascii="Sylfaen" w:hAnsi="Sylfaen"/>
          <w:color w:val="000000" w:themeColor="text1"/>
        </w:rPr>
        <w:t>s</w:t>
      </w:r>
      <w:r w:rsidRPr="008366BA">
        <w:rPr>
          <w:rFonts w:ascii="Sylfaen" w:hAnsi="Sylfaen"/>
          <w:color w:val="000000" w:themeColor="text1"/>
        </w:rPr>
        <w:t>e</w:t>
      </w:r>
      <w:proofErr w:type="spellEnd"/>
      <w:r w:rsidRPr="008366BA">
        <w:rPr>
          <w:rFonts w:ascii="Sylfaen" w:hAnsi="Sylfaen"/>
          <w:color w:val="000000" w:themeColor="text1"/>
        </w:rPr>
        <w:t xml:space="preserve"> and support the learning process so that the learning environment matches the needs and wants of the gifted learner.</w:t>
      </w:r>
    </w:p>
    <w:p w14:paraId="10BC657D" w14:textId="13E689D7" w:rsidR="00C84D07" w:rsidRPr="00C84D07" w:rsidRDefault="00F65774" w:rsidP="00C6025E">
      <w:pPr>
        <w:pStyle w:val="ListParagraph"/>
        <w:numPr>
          <w:ilvl w:val="0"/>
          <w:numId w:val="43"/>
        </w:numPr>
        <w:spacing w:before="45" w:beforeAutospacing="1" w:after="45" w:afterAutospacing="1" w:line="276" w:lineRule="auto"/>
        <w:jc w:val="both"/>
        <w:rPr>
          <w:rFonts w:ascii="Sylfaen" w:hAnsi="Sylfaen"/>
          <w:color w:val="000000" w:themeColor="text1"/>
          <w:lang w:val="ka-GE"/>
        </w:rPr>
      </w:pPr>
      <w:r>
        <w:rPr>
          <w:rFonts w:ascii="Sylfaen" w:hAnsi="Sylfaen"/>
          <w:color w:val="000000" w:themeColor="text1"/>
        </w:rPr>
        <w:t xml:space="preserve">a </w:t>
      </w:r>
      <w:r w:rsidRPr="00F65774">
        <w:rPr>
          <w:rFonts w:ascii="Sylfaen" w:hAnsi="Sylfaen"/>
          <w:color w:val="000000" w:themeColor="text1"/>
          <w:lang w:val="ka-GE"/>
        </w:rPr>
        <w:t>"collection of activities" was prepared. A collection of activities intended for special educators, teachers, specialists involved in inclusive education, parents and all those interested in the child's development and learning process.</w:t>
      </w:r>
      <w:r>
        <w:rPr>
          <w:rFonts w:ascii="Sylfaen" w:hAnsi="Sylfaen"/>
          <w:color w:val="000000" w:themeColor="text1"/>
        </w:rPr>
        <w:t xml:space="preserve"> </w:t>
      </w:r>
      <w:r w:rsidRPr="00F65774">
        <w:rPr>
          <w:rFonts w:ascii="Sylfaen" w:hAnsi="Sylfaen"/>
          <w:color w:val="000000" w:themeColor="text1"/>
        </w:rPr>
        <w:t>In the guide, according to the areas of child development, the peculiarities of development are described and relevant activity samples are provided, which a specialist or an interested person can use in the teaching-learning process.</w:t>
      </w:r>
    </w:p>
    <w:p w14:paraId="268E2728" w14:textId="23C04A74" w:rsidR="00C84D07" w:rsidRPr="00C84D07" w:rsidRDefault="00F65774" w:rsidP="00C6025E">
      <w:pPr>
        <w:pStyle w:val="ListParagraph"/>
        <w:numPr>
          <w:ilvl w:val="0"/>
          <w:numId w:val="43"/>
        </w:numPr>
        <w:spacing w:before="45" w:beforeAutospacing="1" w:after="45" w:afterAutospacing="1" w:line="276" w:lineRule="auto"/>
        <w:jc w:val="both"/>
        <w:rPr>
          <w:rFonts w:ascii="Sylfaen" w:hAnsi="Sylfaen"/>
          <w:color w:val="000000" w:themeColor="text1"/>
          <w:lang w:val="ka-GE"/>
        </w:rPr>
      </w:pPr>
      <w:proofErr w:type="spellStart"/>
      <w:r>
        <w:rPr>
          <w:rFonts w:ascii="Sylfaen" w:hAnsi="Sylfaen"/>
          <w:color w:val="000000" w:themeColor="text1"/>
        </w:rPr>
        <w:t>i</w:t>
      </w:r>
      <w:proofErr w:type="spellEnd"/>
      <w:r w:rsidRPr="00F65774">
        <w:rPr>
          <w:rFonts w:ascii="Sylfaen" w:hAnsi="Sylfaen"/>
          <w:color w:val="000000" w:themeColor="text1"/>
          <w:lang w:val="ka-GE"/>
        </w:rPr>
        <w:t>n cooperation with the Ministry, the "Innovations for Inclusive Society" organi</w:t>
      </w:r>
      <w:r>
        <w:rPr>
          <w:rFonts w:ascii="Sylfaen" w:hAnsi="Sylfaen"/>
          <w:color w:val="000000" w:themeColor="text1"/>
        </w:rPr>
        <w:t>s</w:t>
      </w:r>
      <w:r w:rsidRPr="00F65774">
        <w:rPr>
          <w:rFonts w:ascii="Sylfaen" w:hAnsi="Sylfaen"/>
          <w:color w:val="000000" w:themeColor="text1"/>
          <w:lang w:val="ka-GE"/>
        </w:rPr>
        <w:t>ation has prepared guides for schools and parents to support the transition process.</w:t>
      </w:r>
      <w:r w:rsidR="00C84D07" w:rsidRPr="00C84D07">
        <w:rPr>
          <w:rFonts w:ascii="Sylfaen" w:hAnsi="Sylfaen"/>
          <w:color w:val="000000" w:themeColor="text1"/>
          <w:lang w:val="ka-GE"/>
        </w:rPr>
        <w:t xml:space="preserve"> </w:t>
      </w:r>
      <w:r w:rsidRPr="00F65774">
        <w:rPr>
          <w:rFonts w:ascii="Sylfaen" w:hAnsi="Sylfaen"/>
          <w:color w:val="000000" w:themeColor="text1"/>
        </w:rPr>
        <w:t>The goal of the guides is to provide schools and parents with information related to the transition to school, to support them in preparing the child/school properly so that the transition process is less stressful.</w:t>
      </w:r>
    </w:p>
    <w:p w14:paraId="3680EC98" w14:textId="2F19288A" w:rsidR="00C84D07" w:rsidRDefault="00F65774" w:rsidP="00C6025E">
      <w:pPr>
        <w:pStyle w:val="ListParagraph"/>
        <w:numPr>
          <w:ilvl w:val="0"/>
          <w:numId w:val="43"/>
        </w:numPr>
        <w:spacing w:before="45" w:beforeAutospacing="1" w:after="45" w:afterAutospacing="1" w:line="276" w:lineRule="auto"/>
        <w:jc w:val="both"/>
        <w:rPr>
          <w:rFonts w:ascii="Sylfaen" w:hAnsi="Sylfaen"/>
          <w:color w:val="000000" w:themeColor="text1"/>
          <w:lang w:val="ka-GE"/>
        </w:rPr>
      </w:pPr>
      <w:r>
        <w:rPr>
          <w:rFonts w:ascii="Sylfaen" w:hAnsi="Sylfaen"/>
          <w:color w:val="000000" w:themeColor="text1"/>
        </w:rPr>
        <w:t>i</w:t>
      </w:r>
      <w:r w:rsidRPr="00F65774">
        <w:rPr>
          <w:rFonts w:ascii="Sylfaen" w:hAnsi="Sylfaen"/>
          <w:color w:val="000000" w:themeColor="text1"/>
        </w:rPr>
        <w:t xml:space="preserve">n 2022, 2 fully adapted new school buildings were built, 3 school buildings were fully rehabilitated, where full adaptation is envisaged, various types of adaptation were implemented in 18 schools (arrangement of a ramp, crane lift, adapted sanitary </w:t>
      </w:r>
      <w:r>
        <w:rPr>
          <w:rFonts w:ascii="Sylfaen" w:hAnsi="Sylfaen"/>
          <w:color w:val="000000" w:themeColor="text1"/>
        </w:rPr>
        <w:t>unit</w:t>
      </w:r>
      <w:r w:rsidRPr="00F65774">
        <w:rPr>
          <w:rFonts w:ascii="Sylfaen" w:hAnsi="Sylfaen"/>
          <w:color w:val="000000" w:themeColor="text1"/>
        </w:rPr>
        <w:t>).</w:t>
      </w:r>
    </w:p>
    <w:p w14:paraId="14FA432F" w14:textId="77777777" w:rsidR="000D26DF" w:rsidRPr="000D26DF" w:rsidRDefault="000D26DF" w:rsidP="000D26DF">
      <w:pPr>
        <w:spacing w:before="45" w:beforeAutospacing="1" w:after="45" w:afterAutospacing="1" w:line="276" w:lineRule="auto"/>
        <w:jc w:val="both"/>
        <w:rPr>
          <w:rFonts w:ascii="Sylfaen" w:hAnsi="Sylfaen"/>
          <w:color w:val="000000" w:themeColor="text1"/>
          <w:lang w:val="ka-GE"/>
        </w:rPr>
      </w:pPr>
    </w:p>
    <w:p w14:paraId="59DD5E7A" w14:textId="77777777" w:rsidR="00C84D07" w:rsidRPr="004D0045" w:rsidRDefault="00C84D07" w:rsidP="00C6025E">
      <w:pPr>
        <w:pStyle w:val="ListParagraph"/>
        <w:spacing w:line="276" w:lineRule="auto"/>
        <w:ind w:left="0"/>
        <w:jc w:val="both"/>
        <w:rPr>
          <w:rFonts w:ascii="Sylfaen" w:hAnsi="Sylfaen"/>
          <w:color w:val="FF0000"/>
          <w:lang w:val="ka-GE"/>
        </w:rPr>
      </w:pPr>
    </w:p>
    <w:tbl>
      <w:tblPr>
        <w:tblStyle w:val="TableGrid"/>
        <w:tblW w:w="0" w:type="auto"/>
        <w:tblLook w:val="04A0" w:firstRow="1" w:lastRow="0" w:firstColumn="1" w:lastColumn="0" w:noHBand="0" w:noVBand="1"/>
      </w:tblPr>
      <w:tblGrid>
        <w:gridCol w:w="2065"/>
        <w:gridCol w:w="7285"/>
      </w:tblGrid>
      <w:tr w:rsidR="00FB0FF5" w:rsidRPr="004D0045" w14:paraId="26CB7787" w14:textId="77777777" w:rsidTr="00FB0FF5">
        <w:tc>
          <w:tcPr>
            <w:tcW w:w="2065" w:type="dxa"/>
          </w:tcPr>
          <w:p w14:paraId="2F524914" w14:textId="241BD816" w:rsidR="00FB0FF5" w:rsidRPr="004D0045" w:rsidRDefault="00635F3E" w:rsidP="00C6025E">
            <w:pPr>
              <w:spacing w:line="276" w:lineRule="auto"/>
              <w:jc w:val="both"/>
              <w:rPr>
                <w:rFonts w:ascii="Sylfaen" w:hAnsi="Sylfaen"/>
                <w:b/>
                <w:bCs/>
                <w:color w:val="000000" w:themeColor="text1"/>
                <w:lang w:val="ka-GE"/>
              </w:rPr>
            </w:pPr>
            <w:r>
              <w:rPr>
                <w:rFonts w:ascii="Sylfaen" w:hAnsi="Sylfaen"/>
                <w:b/>
                <w:bCs/>
                <w:color w:val="000000" w:themeColor="text1"/>
                <w:lang w:val="ka-GE"/>
              </w:rPr>
              <w:t>Goal</w:t>
            </w:r>
            <w:r w:rsidR="00FB0FF5" w:rsidRPr="004D0045">
              <w:rPr>
                <w:rFonts w:ascii="Sylfaen" w:hAnsi="Sylfaen"/>
                <w:b/>
                <w:bCs/>
                <w:color w:val="000000" w:themeColor="text1"/>
                <w:lang w:val="ka-GE"/>
              </w:rPr>
              <w:t xml:space="preserve"> 3.2:</w:t>
            </w:r>
          </w:p>
        </w:tc>
        <w:tc>
          <w:tcPr>
            <w:tcW w:w="7285" w:type="dxa"/>
          </w:tcPr>
          <w:p w14:paraId="02CA527F" w14:textId="52DEBE26" w:rsidR="00FB0FF5" w:rsidRPr="00F65774" w:rsidRDefault="00F65774" w:rsidP="00C6025E">
            <w:pPr>
              <w:spacing w:line="276" w:lineRule="auto"/>
              <w:jc w:val="both"/>
              <w:rPr>
                <w:rFonts w:ascii="Sylfaen" w:hAnsi="Sylfaen"/>
                <w:b/>
                <w:bCs/>
                <w:color w:val="000000" w:themeColor="text1"/>
              </w:rPr>
            </w:pPr>
            <w:r w:rsidRPr="00F65774">
              <w:rPr>
                <w:rFonts w:ascii="Sylfaen" w:hAnsi="Sylfaen"/>
                <w:b/>
                <w:bCs/>
                <w:color w:val="000000" w:themeColor="text1"/>
              </w:rPr>
              <w:t>Improving the effectiveness and sustainability of the management of the general education institution</w:t>
            </w:r>
          </w:p>
        </w:tc>
      </w:tr>
      <w:tr w:rsidR="00FB0FF5" w:rsidRPr="004D0045" w14:paraId="4B2F5869" w14:textId="77777777" w:rsidTr="00FB0FF5">
        <w:tc>
          <w:tcPr>
            <w:tcW w:w="2065" w:type="dxa"/>
          </w:tcPr>
          <w:p w14:paraId="34A02419" w14:textId="34B936B4" w:rsidR="00FB0FF5" w:rsidRPr="004D0045" w:rsidRDefault="00635F3E" w:rsidP="00C6025E">
            <w:pPr>
              <w:spacing w:line="276" w:lineRule="auto"/>
              <w:jc w:val="both"/>
              <w:rPr>
                <w:rFonts w:ascii="Sylfaen" w:hAnsi="Sylfaen"/>
                <w:b/>
                <w:bCs/>
                <w:color w:val="000000" w:themeColor="text1"/>
                <w:lang w:val="ka-GE"/>
              </w:rPr>
            </w:pPr>
            <w:r>
              <w:rPr>
                <w:rFonts w:ascii="Sylfaen" w:hAnsi="Sylfaen"/>
                <w:b/>
                <w:bCs/>
                <w:color w:val="000000" w:themeColor="text1"/>
                <w:lang w:val="ka-GE"/>
              </w:rPr>
              <w:t>Objective</w:t>
            </w:r>
            <w:r w:rsidR="00FB0FF5" w:rsidRPr="004D0045">
              <w:rPr>
                <w:rFonts w:ascii="Sylfaen" w:hAnsi="Sylfaen"/>
                <w:b/>
                <w:bCs/>
                <w:color w:val="000000" w:themeColor="text1"/>
                <w:lang w:val="ka-GE"/>
              </w:rPr>
              <w:t xml:space="preserve"> 3.2.1:</w:t>
            </w:r>
          </w:p>
        </w:tc>
        <w:tc>
          <w:tcPr>
            <w:tcW w:w="7285" w:type="dxa"/>
          </w:tcPr>
          <w:p w14:paraId="7E9592D8" w14:textId="0D2447D0" w:rsidR="00FB0FF5" w:rsidRPr="004D0045" w:rsidRDefault="00F65774" w:rsidP="00C6025E">
            <w:pPr>
              <w:spacing w:line="276" w:lineRule="auto"/>
              <w:jc w:val="both"/>
              <w:rPr>
                <w:rFonts w:ascii="Sylfaen" w:hAnsi="Sylfaen"/>
                <w:b/>
                <w:bCs/>
                <w:color w:val="000000" w:themeColor="text1"/>
                <w:lang w:val="ka-GE"/>
              </w:rPr>
            </w:pPr>
            <w:r w:rsidRPr="00F65774">
              <w:rPr>
                <w:rFonts w:ascii="Sylfaen" w:hAnsi="Sylfaen"/>
                <w:b/>
                <w:bCs/>
                <w:color w:val="000000" w:themeColor="text1"/>
                <w:lang w:val="ka-GE"/>
              </w:rPr>
              <w:t>Development of monitoring and evaluation system of general education institutions</w:t>
            </w:r>
          </w:p>
        </w:tc>
      </w:tr>
    </w:tbl>
    <w:p w14:paraId="40641502" w14:textId="77777777" w:rsidR="004B2BDE" w:rsidRPr="004D0045" w:rsidRDefault="004B2BDE" w:rsidP="00C6025E">
      <w:pPr>
        <w:spacing w:line="276" w:lineRule="auto"/>
        <w:jc w:val="both"/>
        <w:rPr>
          <w:rFonts w:ascii="Sylfaen" w:hAnsi="Sylfaen"/>
          <w:lang w:val="ka-GE"/>
        </w:rPr>
      </w:pPr>
    </w:p>
    <w:p w14:paraId="72274BC9" w14:textId="1ED0928A" w:rsidR="00A130D3" w:rsidRPr="00F65774" w:rsidRDefault="00F65774" w:rsidP="00C6025E">
      <w:pPr>
        <w:spacing w:line="276" w:lineRule="auto"/>
        <w:jc w:val="both"/>
        <w:rPr>
          <w:rFonts w:ascii="Sylfaen" w:hAnsi="Sylfaen"/>
        </w:rPr>
      </w:pPr>
      <w:r w:rsidRPr="00F65774">
        <w:rPr>
          <w:rFonts w:ascii="Sylfaen" w:hAnsi="Sylfaen"/>
        </w:rPr>
        <w:t>The general education management information system (</w:t>
      </w:r>
      <w:proofErr w:type="spellStart"/>
      <w:r w:rsidRPr="00F65774">
        <w:rPr>
          <w:rFonts w:ascii="Sylfaen" w:hAnsi="Sylfaen"/>
        </w:rPr>
        <w:t>eSchool</w:t>
      </w:r>
      <w:proofErr w:type="spellEnd"/>
      <w:r w:rsidRPr="00F65774">
        <w:rPr>
          <w:rFonts w:ascii="Sylfaen" w:hAnsi="Sylfaen"/>
        </w:rPr>
        <w:t>) shows students enrolled in all schools operating throughout Georgia.</w:t>
      </w:r>
    </w:p>
    <w:p w14:paraId="609DB401" w14:textId="6499A8A1" w:rsidR="004B2BDE" w:rsidRPr="00F65774" w:rsidRDefault="00F65774" w:rsidP="00C6025E">
      <w:pPr>
        <w:pStyle w:val="ListParagraph"/>
        <w:spacing w:line="276" w:lineRule="auto"/>
        <w:ind w:left="0"/>
        <w:jc w:val="both"/>
        <w:rPr>
          <w:rFonts w:ascii="Sylfaen" w:hAnsi="Sylfaen"/>
          <w:color w:val="000000" w:themeColor="text1"/>
        </w:rPr>
      </w:pPr>
      <w:r w:rsidRPr="00F65774">
        <w:rPr>
          <w:rFonts w:ascii="Sylfaen" w:hAnsi="Sylfaen"/>
          <w:color w:val="000000" w:themeColor="text1"/>
        </w:rPr>
        <w:t xml:space="preserve">The updated standard of the school </w:t>
      </w:r>
      <w:r>
        <w:rPr>
          <w:rFonts w:ascii="Sylfaen" w:hAnsi="Sylfaen"/>
          <w:color w:val="000000" w:themeColor="text1"/>
        </w:rPr>
        <w:t>principal</w:t>
      </w:r>
      <w:r w:rsidRPr="00F65774">
        <w:rPr>
          <w:rFonts w:ascii="Sylfaen" w:hAnsi="Sylfaen"/>
          <w:color w:val="000000" w:themeColor="text1"/>
        </w:rPr>
        <w:t xml:space="preserve"> was approved (order N109/</w:t>
      </w:r>
      <w:r>
        <w:rPr>
          <w:rFonts w:ascii="Sylfaen" w:hAnsi="Sylfaen"/>
          <w:color w:val="000000" w:themeColor="text1"/>
          <w:lang w:val="ka-GE"/>
        </w:rPr>
        <w:t>ნ</w:t>
      </w:r>
      <w:r w:rsidRPr="00F65774">
        <w:rPr>
          <w:rFonts w:ascii="Sylfaen" w:hAnsi="Sylfaen"/>
          <w:color w:val="000000" w:themeColor="text1"/>
        </w:rPr>
        <w:t>, 26/09/2022)</w:t>
      </w:r>
    </w:p>
    <w:p w14:paraId="57595FA9" w14:textId="71198DDE" w:rsidR="004B2BDE" w:rsidRPr="004D0045" w:rsidRDefault="00E72C5F" w:rsidP="00C6025E">
      <w:pPr>
        <w:pStyle w:val="ListParagraph"/>
        <w:spacing w:line="276" w:lineRule="auto"/>
        <w:ind w:left="0"/>
        <w:jc w:val="both"/>
        <w:rPr>
          <w:rFonts w:ascii="Sylfaen" w:hAnsi="Sylfaen"/>
          <w:color w:val="000000" w:themeColor="text1"/>
          <w:lang w:val="ka-GE"/>
        </w:rPr>
      </w:pPr>
      <w:hyperlink r:id="rId21" w:history="1">
        <w:r w:rsidR="00EC380D" w:rsidRPr="004D0045">
          <w:rPr>
            <w:rStyle w:val="Hyperlink"/>
            <w:rFonts w:ascii="Sylfaen" w:hAnsi="Sylfaen"/>
            <w:lang w:val="ka-GE"/>
          </w:rPr>
          <w:t>https://matsne.gov.ge/ka/document/view/5574156?publication=0</w:t>
        </w:r>
      </w:hyperlink>
    </w:p>
    <w:p w14:paraId="3D8B587D" w14:textId="32A33DA9" w:rsidR="00C26297" w:rsidRPr="00E64B81" w:rsidRDefault="00E64B81" w:rsidP="00C6025E">
      <w:pPr>
        <w:pStyle w:val="Heading1"/>
        <w:spacing w:line="276" w:lineRule="auto"/>
        <w:rPr>
          <w:sz w:val="22"/>
          <w:szCs w:val="22"/>
        </w:rPr>
      </w:pPr>
      <w:r>
        <w:rPr>
          <w:sz w:val="22"/>
          <w:szCs w:val="22"/>
        </w:rPr>
        <w:t xml:space="preserve">Development of </w:t>
      </w:r>
      <w:r w:rsidR="00181AED">
        <w:rPr>
          <w:sz w:val="22"/>
          <w:szCs w:val="22"/>
        </w:rPr>
        <w:t>V</w:t>
      </w:r>
      <w:r>
        <w:rPr>
          <w:sz w:val="22"/>
          <w:szCs w:val="22"/>
        </w:rPr>
        <w:t xml:space="preserve">ocational </w:t>
      </w:r>
      <w:r w:rsidR="00181AED">
        <w:rPr>
          <w:sz w:val="22"/>
          <w:szCs w:val="22"/>
        </w:rPr>
        <w:t>E</w:t>
      </w:r>
      <w:r>
        <w:rPr>
          <w:sz w:val="22"/>
          <w:szCs w:val="22"/>
        </w:rPr>
        <w:t>ducation</w:t>
      </w:r>
    </w:p>
    <w:p w14:paraId="20DA68E1" w14:textId="75F63888" w:rsidR="00407623" w:rsidRPr="004D0045" w:rsidRDefault="00407623" w:rsidP="00C6025E">
      <w:pPr>
        <w:spacing w:line="276" w:lineRule="auto"/>
        <w:jc w:val="both"/>
        <w:rPr>
          <w:rFonts w:ascii="Sylfaen" w:hAnsi="Sylfaen"/>
          <w:b/>
          <w:color w:val="000000" w:themeColor="text1"/>
          <w:lang w:val="ka-GE"/>
        </w:rPr>
      </w:pPr>
    </w:p>
    <w:tbl>
      <w:tblPr>
        <w:tblStyle w:val="TableGrid"/>
        <w:tblW w:w="0" w:type="auto"/>
        <w:tblLook w:val="04A0" w:firstRow="1" w:lastRow="0" w:firstColumn="1" w:lastColumn="0" w:noHBand="0" w:noVBand="1"/>
      </w:tblPr>
      <w:tblGrid>
        <w:gridCol w:w="2515"/>
        <w:gridCol w:w="6835"/>
      </w:tblGrid>
      <w:tr w:rsidR="0008108C" w:rsidRPr="00E46707" w14:paraId="6AFEFF88" w14:textId="77777777" w:rsidTr="00282D24">
        <w:tc>
          <w:tcPr>
            <w:tcW w:w="2515" w:type="dxa"/>
          </w:tcPr>
          <w:p w14:paraId="37440E43" w14:textId="600BC90A" w:rsidR="0008108C" w:rsidRPr="00E46707" w:rsidRDefault="00635F3E" w:rsidP="00C6025E">
            <w:pPr>
              <w:spacing w:line="276" w:lineRule="auto"/>
              <w:jc w:val="both"/>
              <w:rPr>
                <w:rFonts w:ascii="Sylfaen" w:hAnsi="Sylfaen"/>
                <w:b/>
                <w:bCs/>
                <w:color w:val="000000" w:themeColor="text1"/>
                <w:lang w:val="ka-GE"/>
              </w:rPr>
            </w:pPr>
            <w:r>
              <w:rPr>
                <w:rFonts w:ascii="Sylfaen" w:hAnsi="Sylfaen"/>
                <w:b/>
                <w:bCs/>
                <w:color w:val="000000" w:themeColor="text1"/>
                <w:lang w:val="ka-GE"/>
              </w:rPr>
              <w:t>Goal</w:t>
            </w:r>
            <w:r w:rsidR="0008108C" w:rsidRPr="00E46707">
              <w:rPr>
                <w:rFonts w:ascii="Sylfaen" w:hAnsi="Sylfaen"/>
                <w:b/>
                <w:bCs/>
                <w:color w:val="000000" w:themeColor="text1"/>
                <w:lang w:val="ka-GE"/>
              </w:rPr>
              <w:t xml:space="preserve"> 1.3:</w:t>
            </w:r>
          </w:p>
        </w:tc>
        <w:tc>
          <w:tcPr>
            <w:tcW w:w="6835" w:type="dxa"/>
          </w:tcPr>
          <w:p w14:paraId="48E3ECC4" w14:textId="3FB3EE28" w:rsidR="0008108C" w:rsidRPr="00E46707" w:rsidRDefault="00E64B81" w:rsidP="00C6025E">
            <w:pPr>
              <w:spacing w:line="276" w:lineRule="auto"/>
              <w:jc w:val="both"/>
              <w:rPr>
                <w:rFonts w:ascii="Sylfaen" w:hAnsi="Sylfaen"/>
                <w:b/>
                <w:bCs/>
                <w:color w:val="000000" w:themeColor="text1"/>
                <w:lang w:val="ka-GE"/>
              </w:rPr>
            </w:pPr>
            <w:r w:rsidRPr="00E64B81">
              <w:rPr>
                <w:rFonts w:ascii="Sylfaen" w:hAnsi="Sylfaen"/>
                <w:b/>
                <w:bCs/>
                <w:color w:val="000000" w:themeColor="text1"/>
                <w:lang w:val="ka-GE"/>
              </w:rPr>
              <w:t xml:space="preserve">Development of an innovative and flexible </w:t>
            </w:r>
            <w:r>
              <w:rPr>
                <w:rFonts w:ascii="Sylfaen" w:hAnsi="Sylfaen"/>
                <w:b/>
                <w:bCs/>
                <w:color w:val="000000" w:themeColor="text1"/>
              </w:rPr>
              <w:t xml:space="preserve">vocational </w:t>
            </w:r>
            <w:r w:rsidRPr="00E64B81">
              <w:rPr>
                <w:rFonts w:ascii="Sylfaen" w:hAnsi="Sylfaen"/>
                <w:b/>
                <w:bCs/>
                <w:color w:val="000000" w:themeColor="text1"/>
                <w:lang w:val="ka-GE"/>
              </w:rPr>
              <w:t>education system focused on the needs of society and economy</w:t>
            </w:r>
          </w:p>
        </w:tc>
      </w:tr>
      <w:tr w:rsidR="0008108C" w:rsidRPr="00E46707" w14:paraId="3AF063C3" w14:textId="77777777" w:rsidTr="00282D24">
        <w:tc>
          <w:tcPr>
            <w:tcW w:w="2515" w:type="dxa"/>
          </w:tcPr>
          <w:p w14:paraId="1E5DDB3D" w14:textId="4C5CCACC" w:rsidR="0008108C" w:rsidRPr="00E46707" w:rsidRDefault="00635F3E" w:rsidP="00C6025E">
            <w:pPr>
              <w:spacing w:line="276" w:lineRule="auto"/>
              <w:jc w:val="both"/>
              <w:rPr>
                <w:rFonts w:ascii="Sylfaen" w:hAnsi="Sylfaen"/>
                <w:b/>
                <w:bCs/>
                <w:color w:val="0070C0"/>
                <w:lang w:val="ka-GE"/>
              </w:rPr>
            </w:pPr>
            <w:r>
              <w:rPr>
                <w:rFonts w:ascii="Sylfaen" w:hAnsi="Sylfaen"/>
                <w:b/>
                <w:bCs/>
                <w:lang w:val="ka-GE"/>
              </w:rPr>
              <w:t>Objective</w:t>
            </w:r>
            <w:r w:rsidR="0008108C" w:rsidRPr="00E46707">
              <w:rPr>
                <w:rFonts w:ascii="Sylfaen" w:hAnsi="Sylfaen"/>
                <w:b/>
                <w:bCs/>
                <w:lang w:val="ka-GE"/>
              </w:rPr>
              <w:t xml:space="preserve"> 1.3.1:</w:t>
            </w:r>
          </w:p>
        </w:tc>
        <w:tc>
          <w:tcPr>
            <w:tcW w:w="6835" w:type="dxa"/>
          </w:tcPr>
          <w:p w14:paraId="11B07E77" w14:textId="74EE5336" w:rsidR="0008108C" w:rsidRPr="00E64B81" w:rsidRDefault="00E64B81" w:rsidP="00C6025E">
            <w:pPr>
              <w:spacing w:line="276" w:lineRule="auto"/>
              <w:jc w:val="both"/>
              <w:rPr>
                <w:rFonts w:ascii="Sylfaen" w:hAnsi="Sylfaen"/>
                <w:b/>
                <w:bCs/>
                <w:color w:val="0070C0"/>
              </w:rPr>
            </w:pPr>
            <w:r w:rsidRPr="00E64B81">
              <w:rPr>
                <w:rFonts w:ascii="Sylfaen" w:hAnsi="Sylfaen"/>
                <w:b/>
                <w:bCs/>
              </w:rPr>
              <w:t>Equipping vocational education students/trainees with the necessary skills and competencies for continuous employment in the local and international labor market</w:t>
            </w:r>
          </w:p>
        </w:tc>
      </w:tr>
    </w:tbl>
    <w:p w14:paraId="33300316" w14:textId="77777777" w:rsidR="0008108C" w:rsidRPr="008C32CB" w:rsidRDefault="0008108C" w:rsidP="00C6025E">
      <w:pPr>
        <w:spacing w:line="276" w:lineRule="auto"/>
        <w:jc w:val="both"/>
        <w:rPr>
          <w:rFonts w:ascii="Sylfaen" w:hAnsi="Sylfaen"/>
          <w:b/>
          <w:lang w:val="ka-GE"/>
        </w:rPr>
      </w:pPr>
    </w:p>
    <w:p w14:paraId="53F33543" w14:textId="0591A737" w:rsidR="0008108C" w:rsidRPr="00E64B81" w:rsidRDefault="00E64B81" w:rsidP="00C6025E">
      <w:pPr>
        <w:spacing w:line="276" w:lineRule="auto"/>
        <w:jc w:val="both"/>
        <w:rPr>
          <w:rFonts w:ascii="Sylfaen" w:hAnsi="Sylfaen"/>
        </w:rPr>
      </w:pPr>
      <w:r>
        <w:rPr>
          <w:rFonts w:ascii="Sylfaen" w:hAnsi="Sylfaen"/>
        </w:rPr>
        <w:t>Objective</w:t>
      </w:r>
      <w:r w:rsidRPr="00E64B81">
        <w:rPr>
          <w:rFonts w:ascii="Sylfaen" w:hAnsi="Sylfaen"/>
        </w:rPr>
        <w:t xml:space="preserve"> </w:t>
      </w:r>
      <w:r>
        <w:rPr>
          <w:rFonts w:ascii="Sylfaen" w:hAnsi="Sylfaen"/>
        </w:rPr>
        <w:t xml:space="preserve">outcome </w:t>
      </w:r>
      <w:r w:rsidRPr="00E64B81">
        <w:rPr>
          <w:rFonts w:ascii="Sylfaen" w:hAnsi="Sylfaen"/>
        </w:rPr>
        <w:t xml:space="preserve">indicator 1.3.1.1: The number of graduates of dual </w:t>
      </w:r>
      <w:proofErr w:type="spellStart"/>
      <w:r w:rsidRPr="00E64B81">
        <w:rPr>
          <w:rFonts w:ascii="Sylfaen" w:hAnsi="Sylfaen"/>
        </w:rPr>
        <w:t>program</w:t>
      </w:r>
      <w:r w:rsidR="00AC240A">
        <w:rPr>
          <w:rFonts w:ascii="Sylfaen" w:hAnsi="Sylfaen"/>
        </w:rPr>
        <w:t>me</w:t>
      </w:r>
      <w:r w:rsidRPr="00E64B81">
        <w:rPr>
          <w:rFonts w:ascii="Sylfaen" w:hAnsi="Sylfaen"/>
        </w:rPr>
        <w:t>s</w:t>
      </w:r>
      <w:proofErr w:type="spellEnd"/>
      <w:r w:rsidRPr="00E64B81">
        <w:rPr>
          <w:rFonts w:ascii="Sylfaen" w:hAnsi="Sylfaen"/>
        </w:rPr>
        <w:t xml:space="preserve"> is 653.</w:t>
      </w:r>
    </w:p>
    <w:p w14:paraId="344F361D" w14:textId="1BCCD0D7" w:rsidR="0008108C" w:rsidRPr="008C32CB" w:rsidRDefault="00AC240A" w:rsidP="00C6025E">
      <w:pPr>
        <w:spacing w:line="276" w:lineRule="auto"/>
        <w:jc w:val="both"/>
        <w:rPr>
          <w:rFonts w:ascii="Sylfaen" w:hAnsi="Sylfaen"/>
          <w:b/>
          <w:lang w:val="ka-GE"/>
        </w:rPr>
      </w:pPr>
      <w:r>
        <w:rPr>
          <w:rFonts w:ascii="Sylfaen" w:hAnsi="Sylfaen"/>
        </w:rPr>
        <w:t>Objective outcome indicator</w:t>
      </w:r>
      <w:r w:rsidR="0008108C" w:rsidRPr="001B2A86">
        <w:rPr>
          <w:rFonts w:ascii="Sylfaen" w:hAnsi="Sylfaen"/>
          <w:lang w:val="ka-GE"/>
        </w:rPr>
        <w:t xml:space="preserve"> 1.3.1.</w:t>
      </w:r>
      <w:r w:rsidR="0008108C">
        <w:rPr>
          <w:rFonts w:ascii="Sylfaen" w:hAnsi="Sylfaen"/>
          <w:lang w:val="ka-GE"/>
        </w:rPr>
        <w:t>2</w:t>
      </w:r>
      <w:r w:rsidR="0008108C" w:rsidRPr="001B2A86">
        <w:rPr>
          <w:rFonts w:ascii="Sylfaen" w:hAnsi="Sylfaen"/>
          <w:lang w:val="ka-GE"/>
        </w:rPr>
        <w:t>:</w:t>
      </w:r>
      <w:r w:rsidR="0008108C">
        <w:rPr>
          <w:rFonts w:ascii="Sylfaen" w:hAnsi="Sylfaen"/>
          <w:lang w:val="ka-GE"/>
        </w:rPr>
        <w:t xml:space="preserve"> </w:t>
      </w:r>
      <w:r w:rsidRPr="00AC240A">
        <w:rPr>
          <w:rFonts w:ascii="Sylfaen" w:hAnsi="Sylfaen"/>
          <w:lang w:val="ka-GE"/>
        </w:rPr>
        <w:t xml:space="preserve">According to the survey of graduates conducted in 2022, </w:t>
      </w:r>
      <w:r>
        <w:rPr>
          <w:rFonts w:ascii="Sylfaen" w:hAnsi="Sylfaen"/>
        </w:rPr>
        <w:t>considering</w:t>
      </w:r>
      <w:r w:rsidRPr="00AC240A">
        <w:rPr>
          <w:rFonts w:ascii="Sylfaen" w:hAnsi="Sylfaen"/>
          <w:lang w:val="ka-GE"/>
        </w:rPr>
        <w:t xml:space="preserve"> the data of the graduate survey of 2020-2021, the share of self-employed people is 20%.</w:t>
      </w:r>
    </w:p>
    <w:p w14:paraId="5DDBCA27" w14:textId="66FAC009" w:rsidR="0008108C" w:rsidRPr="00AC240A" w:rsidRDefault="00AC240A" w:rsidP="00C6025E">
      <w:pPr>
        <w:pStyle w:val="ListParagraph"/>
        <w:spacing w:line="276" w:lineRule="auto"/>
        <w:ind w:left="0"/>
        <w:jc w:val="both"/>
        <w:rPr>
          <w:rFonts w:ascii="Sylfaen" w:hAnsi="Sylfaen"/>
          <w:bCs/>
          <w:color w:val="000000" w:themeColor="text1"/>
        </w:rPr>
      </w:pPr>
      <w:r w:rsidRPr="00AC240A">
        <w:rPr>
          <w:rFonts w:ascii="Sylfaen" w:hAnsi="Sylfaen"/>
          <w:bCs/>
          <w:color w:val="000000" w:themeColor="text1"/>
          <w:lang w:val="ka-GE"/>
        </w:rPr>
        <w:t>In order to develop an innovative and flexible vocational education system focused on the needs of society and the economy, it is of key importance to equip vocational students/trainees with the skills and competencies necessary for continuous employment in the local and international labor market, as well as to promote the continuous professional development of vocational education teachers.</w:t>
      </w:r>
      <w:r w:rsidR="0008108C">
        <w:rPr>
          <w:rFonts w:ascii="Sylfaen" w:hAnsi="Sylfaen"/>
          <w:bCs/>
          <w:color w:val="000000" w:themeColor="text1"/>
        </w:rPr>
        <w:t xml:space="preserve"> </w:t>
      </w:r>
      <w:r w:rsidRPr="00AC240A">
        <w:rPr>
          <w:rFonts w:ascii="Sylfaen" w:hAnsi="Sylfaen"/>
          <w:bCs/>
          <w:color w:val="000000" w:themeColor="text1"/>
        </w:rPr>
        <w:t xml:space="preserve">In this direction, significant progress has been recorded both in terms of </w:t>
      </w:r>
      <w:r>
        <w:rPr>
          <w:rFonts w:ascii="Sylfaen" w:hAnsi="Sylfaen"/>
          <w:bCs/>
          <w:color w:val="000000" w:themeColor="text1"/>
        </w:rPr>
        <w:t xml:space="preserve">facilitating </w:t>
      </w:r>
      <w:r w:rsidRPr="00AC240A">
        <w:rPr>
          <w:rFonts w:ascii="Sylfaen" w:hAnsi="Sylfaen"/>
          <w:bCs/>
          <w:color w:val="000000" w:themeColor="text1"/>
        </w:rPr>
        <w:t xml:space="preserve">access to educational </w:t>
      </w:r>
      <w:proofErr w:type="spellStart"/>
      <w:r w:rsidRPr="00AC240A">
        <w:rPr>
          <w:rFonts w:ascii="Sylfaen" w:hAnsi="Sylfaen"/>
          <w:bCs/>
          <w:color w:val="000000" w:themeColor="text1"/>
        </w:rPr>
        <w:t>program</w:t>
      </w:r>
      <w:r>
        <w:rPr>
          <w:rFonts w:ascii="Sylfaen" w:hAnsi="Sylfaen"/>
          <w:bCs/>
          <w:color w:val="000000" w:themeColor="text1"/>
        </w:rPr>
        <w:t>me</w:t>
      </w:r>
      <w:r w:rsidRPr="00AC240A">
        <w:rPr>
          <w:rFonts w:ascii="Sylfaen" w:hAnsi="Sylfaen"/>
          <w:bCs/>
          <w:color w:val="000000" w:themeColor="text1"/>
        </w:rPr>
        <w:t>s</w:t>
      </w:r>
      <w:proofErr w:type="spellEnd"/>
      <w:r w:rsidRPr="00AC240A">
        <w:rPr>
          <w:rFonts w:ascii="Sylfaen" w:hAnsi="Sylfaen"/>
          <w:bCs/>
          <w:color w:val="000000" w:themeColor="text1"/>
        </w:rPr>
        <w:t>, increasing the participation of the private sector, developing educational resources, supporting international mobility and other important directions.</w:t>
      </w:r>
    </w:p>
    <w:p w14:paraId="53E72F48" w14:textId="77777777" w:rsidR="0008108C" w:rsidRDefault="0008108C" w:rsidP="00C6025E">
      <w:pPr>
        <w:pStyle w:val="ListParagraph"/>
        <w:spacing w:line="276" w:lineRule="auto"/>
        <w:ind w:left="0"/>
        <w:jc w:val="both"/>
        <w:rPr>
          <w:rFonts w:ascii="Sylfaen" w:hAnsi="Sylfaen"/>
          <w:bCs/>
          <w:color w:val="000000" w:themeColor="text1"/>
          <w:lang w:val="ka-GE"/>
        </w:rPr>
      </w:pPr>
    </w:p>
    <w:p w14:paraId="670DB352" w14:textId="3D8669F4" w:rsidR="0008108C" w:rsidRPr="00AC240A" w:rsidRDefault="00AC240A" w:rsidP="00C6025E">
      <w:pPr>
        <w:pStyle w:val="ListParagraph"/>
        <w:spacing w:line="276" w:lineRule="auto"/>
        <w:ind w:left="0"/>
        <w:jc w:val="both"/>
        <w:rPr>
          <w:rFonts w:ascii="Sylfaen" w:hAnsi="Sylfaen"/>
          <w:color w:val="000000" w:themeColor="text1"/>
        </w:rPr>
      </w:pPr>
      <w:r w:rsidRPr="00AC240A">
        <w:rPr>
          <w:rFonts w:ascii="Sylfaen" w:hAnsi="Sylfaen"/>
          <w:color w:val="000000" w:themeColor="text1"/>
          <w:lang w:val="ka-GE"/>
        </w:rPr>
        <w:t xml:space="preserve">On August 9, 2022, the Government of Georgia </w:t>
      </w:r>
      <w:r>
        <w:rPr>
          <w:rFonts w:ascii="Sylfaen" w:hAnsi="Sylfaen"/>
          <w:color w:val="000000" w:themeColor="text1"/>
        </w:rPr>
        <w:t xml:space="preserve">with the resolution </w:t>
      </w:r>
      <w:r w:rsidRPr="00AC240A">
        <w:rPr>
          <w:rFonts w:ascii="Sylfaen" w:hAnsi="Sylfaen"/>
          <w:color w:val="000000" w:themeColor="text1"/>
          <w:lang w:val="ka-GE"/>
        </w:rPr>
        <w:t>N416 approved the rules and conditions for the implementation of the vocational education program</w:t>
      </w:r>
      <w:r>
        <w:rPr>
          <w:rFonts w:ascii="Sylfaen" w:hAnsi="Sylfaen"/>
          <w:color w:val="000000" w:themeColor="text1"/>
        </w:rPr>
        <w:t>me</w:t>
      </w:r>
      <w:r w:rsidRPr="00AC240A">
        <w:rPr>
          <w:rFonts w:ascii="Sylfaen" w:hAnsi="Sylfaen"/>
          <w:color w:val="000000" w:themeColor="text1"/>
          <w:lang w:val="ka-GE"/>
        </w:rPr>
        <w:t>/short cycle education program</w:t>
      </w:r>
      <w:r>
        <w:rPr>
          <w:rFonts w:ascii="Sylfaen" w:hAnsi="Sylfaen"/>
          <w:color w:val="000000" w:themeColor="text1"/>
        </w:rPr>
        <w:t>me</w:t>
      </w:r>
      <w:r w:rsidRPr="00AC240A">
        <w:rPr>
          <w:rFonts w:ascii="Sylfaen" w:hAnsi="Sylfaen"/>
          <w:color w:val="000000" w:themeColor="text1"/>
          <w:lang w:val="ka-GE"/>
        </w:rPr>
        <w:t>/professional training program</w:t>
      </w:r>
      <w:r>
        <w:rPr>
          <w:rFonts w:ascii="Sylfaen" w:hAnsi="Sylfaen"/>
          <w:color w:val="000000" w:themeColor="text1"/>
        </w:rPr>
        <w:t>me</w:t>
      </w:r>
      <w:r w:rsidRPr="00AC240A">
        <w:rPr>
          <w:rFonts w:ascii="Sylfaen" w:hAnsi="Sylfaen"/>
          <w:color w:val="000000" w:themeColor="text1"/>
          <w:lang w:val="ka-GE"/>
        </w:rPr>
        <w:t>/professional retraining program</w:t>
      </w:r>
      <w:r>
        <w:rPr>
          <w:rFonts w:ascii="Sylfaen" w:hAnsi="Sylfaen"/>
          <w:color w:val="000000" w:themeColor="text1"/>
        </w:rPr>
        <w:t>me</w:t>
      </w:r>
      <w:r w:rsidRPr="00AC240A">
        <w:rPr>
          <w:rFonts w:ascii="Sylfaen" w:hAnsi="Sylfaen"/>
          <w:color w:val="000000" w:themeColor="text1"/>
          <w:lang w:val="ka-GE"/>
        </w:rPr>
        <w:t xml:space="preserve"> in the form of work-based education</w:t>
      </w:r>
      <w:r>
        <w:rPr>
          <w:rFonts w:ascii="Sylfaen" w:hAnsi="Sylfaen"/>
          <w:color w:val="000000" w:themeColor="text1"/>
        </w:rPr>
        <w:t>,</w:t>
      </w:r>
      <w:r w:rsidR="0008108C" w:rsidRPr="00E46707">
        <w:rPr>
          <w:rFonts w:ascii="Sylfaen" w:hAnsi="Sylfaen"/>
          <w:color w:val="000000" w:themeColor="text1"/>
          <w:lang w:val="ka-GE"/>
        </w:rPr>
        <w:t xml:space="preserve"> </w:t>
      </w:r>
      <w:r>
        <w:rPr>
          <w:rFonts w:ascii="Sylfaen" w:hAnsi="Sylfaen"/>
          <w:color w:val="000000" w:themeColor="text1"/>
        </w:rPr>
        <w:t>a</w:t>
      </w:r>
      <w:r w:rsidRPr="00AC240A">
        <w:rPr>
          <w:rFonts w:ascii="Sylfaen" w:hAnsi="Sylfaen"/>
          <w:color w:val="000000" w:themeColor="text1"/>
          <w:lang w:val="ka-GE"/>
        </w:rPr>
        <w:t>nd by the resolution N451 of the Government of Georgia of September 5, 2022, the rules and conditions for obtaining the status of an educational enterprise by a person were approved.</w:t>
      </w:r>
      <w:r>
        <w:rPr>
          <w:rFonts w:ascii="Sylfaen" w:hAnsi="Sylfaen"/>
          <w:color w:val="000000" w:themeColor="text1"/>
        </w:rPr>
        <w:t xml:space="preserve"> </w:t>
      </w:r>
      <w:r w:rsidRPr="00AC240A">
        <w:rPr>
          <w:rFonts w:ascii="Sylfaen" w:hAnsi="Sylfaen"/>
          <w:color w:val="000000" w:themeColor="text1"/>
        </w:rPr>
        <w:t>The regulatory documents (projects) for the development of the professional standard and the professional educational standard were also developed, which were based on a new methodology for the development of qualifications</w:t>
      </w:r>
      <w:r>
        <w:rPr>
          <w:rFonts w:ascii="Sylfaen" w:hAnsi="Sylfaen"/>
          <w:color w:val="000000" w:themeColor="text1"/>
        </w:rPr>
        <w:t xml:space="preserve">. </w:t>
      </w:r>
      <w:r w:rsidRPr="00AC240A">
        <w:rPr>
          <w:rFonts w:ascii="Sylfaen" w:hAnsi="Sylfaen"/>
          <w:color w:val="000000" w:themeColor="text1"/>
        </w:rPr>
        <w:t>The profession standard represents a set of tasks and duties related to a specific profession and it is closely related to the labor market, therefore, their development will be carried out with high involvement of the relevant field.</w:t>
      </w:r>
    </w:p>
    <w:p w14:paraId="13A54CA6" w14:textId="77777777" w:rsidR="0008108C" w:rsidRPr="00210905" w:rsidRDefault="0008108C" w:rsidP="00C6025E">
      <w:pPr>
        <w:pStyle w:val="ListParagraph"/>
        <w:spacing w:line="276" w:lineRule="auto"/>
        <w:ind w:left="0"/>
        <w:jc w:val="both"/>
        <w:rPr>
          <w:rFonts w:ascii="Sylfaen" w:hAnsi="Sylfaen"/>
          <w:bCs/>
          <w:color w:val="000000" w:themeColor="text1"/>
          <w:lang w:val="ka-GE"/>
        </w:rPr>
      </w:pPr>
    </w:p>
    <w:p w14:paraId="477A3972" w14:textId="11210DC3" w:rsidR="0008108C" w:rsidRDefault="00AC240A" w:rsidP="00C6025E">
      <w:pPr>
        <w:pStyle w:val="ListParagraph"/>
        <w:spacing w:line="276" w:lineRule="auto"/>
        <w:ind w:left="0"/>
        <w:jc w:val="both"/>
        <w:rPr>
          <w:rFonts w:ascii="Sylfaen" w:hAnsi="Sylfaen"/>
          <w:color w:val="000000" w:themeColor="text1"/>
          <w:lang w:val="ka-GE"/>
        </w:rPr>
      </w:pPr>
      <w:r w:rsidRPr="00AC240A">
        <w:rPr>
          <w:rFonts w:ascii="Sylfaen" w:hAnsi="Sylfaen"/>
          <w:color w:val="000000" w:themeColor="text1"/>
          <w:lang w:val="ka-GE"/>
        </w:rPr>
        <w:t>Regulatory acts (projects) for the implementation of joint and exchange programs in professional education were prepared;</w:t>
      </w:r>
      <w:r w:rsidR="0008108C">
        <w:rPr>
          <w:rFonts w:ascii="Sylfaen" w:hAnsi="Sylfaen"/>
          <w:color w:val="000000" w:themeColor="text1"/>
          <w:lang w:val="ka-GE"/>
        </w:rPr>
        <w:t xml:space="preserve"> </w:t>
      </w:r>
      <w:r w:rsidRPr="00AC240A">
        <w:rPr>
          <w:rFonts w:ascii="Sylfaen" w:hAnsi="Sylfaen"/>
          <w:color w:val="000000" w:themeColor="text1"/>
        </w:rPr>
        <w:t xml:space="preserve">In order to improve the administration of joint and exchange vocational education programs, a technical task for the development of digital modules of joint and exchange programs was created for the electronic system of vocational education management - </w:t>
      </w:r>
      <w:proofErr w:type="spellStart"/>
      <w:r w:rsidRPr="00AC240A">
        <w:rPr>
          <w:rFonts w:ascii="Sylfaen" w:hAnsi="Sylfaen"/>
          <w:color w:val="000000" w:themeColor="text1"/>
        </w:rPr>
        <w:t>eVET</w:t>
      </w:r>
      <w:proofErr w:type="spellEnd"/>
      <w:r w:rsidRPr="00AC240A">
        <w:rPr>
          <w:rFonts w:ascii="Sylfaen" w:hAnsi="Sylfaen"/>
          <w:color w:val="000000" w:themeColor="text1"/>
        </w:rPr>
        <w:t>;</w:t>
      </w:r>
      <w:r w:rsidR="0008108C">
        <w:rPr>
          <w:rFonts w:ascii="Sylfaen" w:hAnsi="Sylfaen"/>
          <w:color w:val="000000" w:themeColor="text1"/>
          <w:lang w:val="ka-GE"/>
        </w:rPr>
        <w:t xml:space="preserve"> </w:t>
      </w:r>
      <w:r w:rsidRPr="00AC240A">
        <w:rPr>
          <w:rFonts w:ascii="Sylfaen" w:hAnsi="Sylfaen"/>
          <w:color w:val="000000" w:themeColor="text1"/>
        </w:rPr>
        <w:t xml:space="preserve">Agricultural students of </w:t>
      </w:r>
      <w:r>
        <w:rPr>
          <w:rFonts w:ascii="Sylfaen" w:hAnsi="Sylfaen"/>
          <w:color w:val="000000" w:themeColor="text1"/>
        </w:rPr>
        <w:t>vocational education</w:t>
      </w:r>
      <w:r w:rsidRPr="00AC240A">
        <w:rPr>
          <w:rFonts w:ascii="Sylfaen" w:hAnsi="Sylfaen"/>
          <w:color w:val="000000" w:themeColor="text1"/>
        </w:rPr>
        <w:t xml:space="preserve"> institutions have the opportunity to participate in international practice in the Federal Republic of Germany.</w:t>
      </w:r>
      <w:r w:rsidR="0008108C" w:rsidRPr="00E46707">
        <w:rPr>
          <w:rFonts w:ascii="Sylfaen" w:hAnsi="Sylfaen"/>
          <w:color w:val="000000" w:themeColor="text1"/>
          <w:lang w:val="ka-GE"/>
        </w:rPr>
        <w:t xml:space="preserve"> </w:t>
      </w:r>
      <w:r w:rsidR="00E52C57" w:rsidRPr="00E52C57">
        <w:rPr>
          <w:rFonts w:ascii="Sylfaen" w:hAnsi="Sylfaen"/>
          <w:color w:val="000000" w:themeColor="text1"/>
          <w:lang w:val="ka-GE"/>
        </w:rPr>
        <w:t>The program is implemented to promote international mobility and aims to study the best practices in the field of agriculture.</w:t>
      </w:r>
      <w:r w:rsidR="0008108C" w:rsidRPr="00E46707">
        <w:rPr>
          <w:rFonts w:ascii="Sylfaen" w:hAnsi="Sylfaen"/>
          <w:color w:val="000000" w:themeColor="text1"/>
          <w:lang w:val="ka-GE"/>
        </w:rPr>
        <w:t xml:space="preserve"> </w:t>
      </w:r>
      <w:r w:rsidR="00E52C57" w:rsidRPr="00E52C57">
        <w:rPr>
          <w:rFonts w:ascii="Sylfaen" w:hAnsi="Sylfaen"/>
          <w:color w:val="000000" w:themeColor="text1"/>
          <w:lang w:val="ka-GE"/>
        </w:rPr>
        <w:t>International practice is carried out in cooperation with AgroKontakte International. Six students participated in the program in 2022.</w:t>
      </w:r>
    </w:p>
    <w:p w14:paraId="36FAACA5" w14:textId="77777777" w:rsidR="0008108C" w:rsidRDefault="0008108C" w:rsidP="00C6025E">
      <w:pPr>
        <w:pStyle w:val="ListParagraph"/>
        <w:spacing w:line="276" w:lineRule="auto"/>
        <w:ind w:left="0"/>
        <w:jc w:val="both"/>
        <w:rPr>
          <w:rFonts w:ascii="Sylfaen" w:hAnsi="Sylfaen"/>
          <w:color w:val="000000" w:themeColor="text1"/>
          <w:lang w:val="ka-GE"/>
        </w:rPr>
      </w:pPr>
    </w:p>
    <w:p w14:paraId="49BE14CD" w14:textId="7C4BFDDA" w:rsidR="0008108C" w:rsidRPr="00E46707" w:rsidRDefault="00E52C57" w:rsidP="00C6025E">
      <w:pPr>
        <w:pStyle w:val="ListParagraph"/>
        <w:spacing w:line="276" w:lineRule="auto"/>
        <w:ind w:left="0"/>
        <w:jc w:val="both"/>
        <w:rPr>
          <w:rFonts w:ascii="Sylfaen" w:hAnsi="Sylfaen"/>
          <w:color w:val="000000" w:themeColor="text1"/>
          <w:lang w:val="ka-GE"/>
        </w:rPr>
      </w:pPr>
      <w:r w:rsidRPr="00E52C57">
        <w:rPr>
          <w:rFonts w:ascii="Sylfaen" w:hAnsi="Sylfaen"/>
          <w:color w:val="000000" w:themeColor="text1"/>
          <w:lang w:val="ka-GE"/>
        </w:rPr>
        <w:t xml:space="preserve">From 2022, the Erasmus+ program was launched at the level of </w:t>
      </w:r>
      <w:r>
        <w:rPr>
          <w:rFonts w:ascii="Sylfaen" w:hAnsi="Sylfaen"/>
          <w:color w:val="000000" w:themeColor="text1"/>
        </w:rPr>
        <w:t>vocational</w:t>
      </w:r>
      <w:r w:rsidRPr="00E52C57">
        <w:rPr>
          <w:rFonts w:ascii="Sylfaen" w:hAnsi="Sylfaen"/>
          <w:color w:val="000000" w:themeColor="text1"/>
          <w:lang w:val="ka-GE"/>
        </w:rPr>
        <w:t xml:space="preserve"> education, and the scale </w:t>
      </w:r>
      <w:r>
        <w:rPr>
          <w:rFonts w:ascii="Sylfaen" w:hAnsi="Sylfaen"/>
          <w:color w:val="000000" w:themeColor="text1"/>
        </w:rPr>
        <w:t xml:space="preserve">is going to </w:t>
      </w:r>
      <w:r w:rsidRPr="00E52C57">
        <w:rPr>
          <w:rFonts w:ascii="Sylfaen" w:hAnsi="Sylfaen"/>
          <w:color w:val="000000" w:themeColor="text1"/>
          <w:lang w:val="ka-GE"/>
        </w:rPr>
        <w:t>be gradually increased in this direction.</w:t>
      </w:r>
    </w:p>
    <w:p w14:paraId="1C30D4AA" w14:textId="77777777" w:rsidR="0008108C" w:rsidRDefault="0008108C" w:rsidP="00C6025E">
      <w:pPr>
        <w:pStyle w:val="ListParagraph"/>
        <w:spacing w:line="276" w:lineRule="auto"/>
        <w:ind w:left="0"/>
        <w:jc w:val="both"/>
        <w:rPr>
          <w:rFonts w:ascii="Sylfaen" w:hAnsi="Sylfaen"/>
          <w:color w:val="000000" w:themeColor="text1"/>
          <w:lang w:val="ka-GE"/>
        </w:rPr>
      </w:pPr>
    </w:p>
    <w:p w14:paraId="185B4F95" w14:textId="11A124F4" w:rsidR="0008108C" w:rsidRPr="00E46707" w:rsidRDefault="00E52C57" w:rsidP="00C6025E">
      <w:pPr>
        <w:pStyle w:val="ListParagraph"/>
        <w:spacing w:line="276" w:lineRule="auto"/>
        <w:ind w:left="0"/>
        <w:jc w:val="both"/>
        <w:rPr>
          <w:rFonts w:ascii="Sylfaen" w:hAnsi="Sylfaen"/>
          <w:color w:val="000000" w:themeColor="text1"/>
          <w:lang w:val="ka-GE"/>
        </w:rPr>
      </w:pPr>
      <w:r w:rsidRPr="00E52C57">
        <w:rPr>
          <w:rFonts w:ascii="Sylfaen" w:hAnsi="Sylfaen"/>
          <w:color w:val="000000" w:themeColor="text1"/>
          <w:lang w:val="ka-GE"/>
        </w:rPr>
        <w:t xml:space="preserve">In order to share international experience, during the reporting period, cooperation between institutions implementing </w:t>
      </w:r>
      <w:r>
        <w:rPr>
          <w:rFonts w:ascii="Sylfaen" w:hAnsi="Sylfaen"/>
          <w:color w:val="000000" w:themeColor="text1"/>
        </w:rPr>
        <w:t>vocational</w:t>
      </w:r>
      <w:r w:rsidRPr="00E52C57">
        <w:rPr>
          <w:rFonts w:ascii="Sylfaen" w:hAnsi="Sylfaen"/>
          <w:color w:val="000000" w:themeColor="text1"/>
          <w:lang w:val="ka-GE"/>
        </w:rPr>
        <w:t xml:space="preserve"> education programs and experts of the </w:t>
      </w:r>
      <w:r>
        <w:rPr>
          <w:rFonts w:ascii="Sylfaen" w:hAnsi="Sylfaen"/>
          <w:color w:val="000000" w:themeColor="text1"/>
        </w:rPr>
        <w:t xml:space="preserve">organization </w:t>
      </w:r>
      <w:r w:rsidRPr="00E52C57">
        <w:rPr>
          <w:rFonts w:ascii="Sylfaen" w:hAnsi="Sylfaen"/>
          <w:color w:val="000000" w:themeColor="text1"/>
          <w:lang w:val="ka-GE"/>
        </w:rPr>
        <w:t>"Senior Expert Service (SES)" continued.</w:t>
      </w:r>
      <w:r w:rsidR="0008108C" w:rsidRPr="00E46707">
        <w:rPr>
          <w:rFonts w:ascii="Sylfaen" w:hAnsi="Sylfaen"/>
          <w:color w:val="000000" w:themeColor="text1"/>
          <w:lang w:val="ka-GE"/>
        </w:rPr>
        <w:t> </w:t>
      </w:r>
      <w:r>
        <w:rPr>
          <w:rFonts w:ascii="Sylfaen" w:hAnsi="Sylfaen"/>
          <w:color w:val="000000" w:themeColor="text1"/>
        </w:rPr>
        <w:t xml:space="preserve"> </w:t>
      </w:r>
      <w:r w:rsidRPr="00E52C57">
        <w:rPr>
          <w:rFonts w:ascii="Sylfaen" w:hAnsi="Sylfaen"/>
          <w:color w:val="000000" w:themeColor="text1"/>
        </w:rPr>
        <w:t xml:space="preserve">Within the framework of cooperation, with the support of GIZ, a </w:t>
      </w:r>
      <w:r w:rsidRPr="00E52C57">
        <w:rPr>
          <w:rFonts w:ascii="Sylfaen" w:hAnsi="Sylfaen"/>
          <w:color w:val="000000" w:themeColor="text1"/>
        </w:rPr>
        <w:lastRenderedPageBreak/>
        <w:t>visit of German experts was made to Georgia within the framework of the "Senior Expert Service". The purpose of the visit was to support the improvement of the educational process and teaching methods.</w:t>
      </w:r>
      <w:r w:rsidR="0008108C">
        <w:rPr>
          <w:rFonts w:ascii="Sylfaen" w:hAnsi="Sylfaen"/>
          <w:color w:val="000000" w:themeColor="text1"/>
          <w:lang w:val="ka-GE"/>
        </w:rPr>
        <w:t xml:space="preserve"> </w:t>
      </w:r>
      <w:r w:rsidRPr="00E52C57">
        <w:rPr>
          <w:rFonts w:ascii="Sylfaen" w:hAnsi="Sylfaen"/>
          <w:color w:val="000000" w:themeColor="text1"/>
          <w:lang w:val="ka-GE"/>
        </w:rPr>
        <w:t>Also, with the coordination of the colleges and the support of various partners, the visits of foreign experts were carried out in order to share their experience. In total, 20 expert visits were made in 2022.</w:t>
      </w:r>
    </w:p>
    <w:p w14:paraId="0208C819" w14:textId="77777777" w:rsidR="0008108C" w:rsidRDefault="0008108C" w:rsidP="00C6025E">
      <w:pPr>
        <w:pStyle w:val="ListParagraph"/>
        <w:spacing w:line="276" w:lineRule="auto"/>
        <w:ind w:left="0"/>
        <w:jc w:val="both"/>
        <w:rPr>
          <w:rFonts w:ascii="Sylfaen" w:hAnsi="Sylfaen"/>
          <w:color w:val="000000" w:themeColor="text1"/>
          <w:lang w:val="ka-GE"/>
        </w:rPr>
      </w:pPr>
    </w:p>
    <w:p w14:paraId="25F106B4" w14:textId="62C99B66" w:rsidR="0008108C" w:rsidRPr="002C30EF" w:rsidRDefault="00E52C57" w:rsidP="00C6025E">
      <w:pPr>
        <w:pStyle w:val="ListParagraph"/>
        <w:spacing w:line="276" w:lineRule="auto"/>
        <w:ind w:left="0"/>
        <w:jc w:val="both"/>
        <w:rPr>
          <w:rFonts w:ascii="Sylfaen" w:hAnsi="Sylfaen"/>
          <w:color w:val="000000" w:themeColor="text1"/>
        </w:rPr>
      </w:pPr>
      <w:bookmarkStart w:id="3" w:name="_Hlk135317654"/>
      <w:r w:rsidRPr="00E52C57">
        <w:rPr>
          <w:rFonts w:ascii="Sylfaen" w:hAnsi="Sylfaen"/>
          <w:color w:val="000000" w:themeColor="text1"/>
          <w:lang w:val="ka-GE"/>
        </w:rPr>
        <w:t>During 2022, negotiations on cooperation between the Ministry of Education and Science of Georgia and the Italian company (U.C.M. – Italy association) were successfully completed.</w:t>
      </w:r>
      <w:r w:rsidR="0008108C" w:rsidRPr="005333E7">
        <w:rPr>
          <w:rFonts w:ascii="Sylfaen" w:hAnsi="Sylfaen"/>
          <w:color w:val="000000" w:themeColor="text1"/>
          <w:lang w:val="ka-GE"/>
        </w:rPr>
        <w:t xml:space="preserve"> </w:t>
      </w:r>
      <w:r w:rsidRPr="00E52C57">
        <w:rPr>
          <w:rFonts w:ascii="Sylfaen" w:hAnsi="Sylfaen"/>
          <w:color w:val="000000" w:themeColor="text1"/>
          <w:lang w:val="ka-GE"/>
        </w:rPr>
        <w:t xml:space="preserve">Within the framework of cooperation, </w:t>
      </w:r>
      <w:r>
        <w:rPr>
          <w:rFonts w:ascii="Sylfaen" w:hAnsi="Sylfaen"/>
          <w:color w:val="000000" w:themeColor="text1"/>
        </w:rPr>
        <w:t>vocational</w:t>
      </w:r>
      <w:r w:rsidRPr="00E52C57">
        <w:rPr>
          <w:rFonts w:ascii="Sylfaen" w:hAnsi="Sylfaen"/>
          <w:color w:val="000000" w:themeColor="text1"/>
          <w:lang w:val="ka-GE"/>
        </w:rPr>
        <w:t xml:space="preserve"> students of "Bl</w:t>
      </w:r>
      <w:proofErr w:type="spellStart"/>
      <w:r>
        <w:rPr>
          <w:rFonts w:ascii="Sylfaen" w:hAnsi="Sylfaen"/>
          <w:color w:val="000000" w:themeColor="text1"/>
        </w:rPr>
        <w:t>acksea</w:t>
      </w:r>
      <w:proofErr w:type="spellEnd"/>
      <w:r w:rsidRPr="00E52C57">
        <w:rPr>
          <w:rFonts w:ascii="Sylfaen" w:hAnsi="Sylfaen"/>
          <w:color w:val="000000" w:themeColor="text1"/>
          <w:lang w:val="ka-GE"/>
        </w:rPr>
        <w:t xml:space="preserve">", "Ikaros", "Aisi" and "Modus" colleges and higher education institutions - Batumi Shota Rustaveli State University and </w:t>
      </w:r>
      <w:r w:rsidR="002C30EF">
        <w:rPr>
          <w:rFonts w:ascii="Sylfaen" w:hAnsi="Sylfaen"/>
          <w:color w:val="000000" w:themeColor="text1"/>
        </w:rPr>
        <w:t>I</w:t>
      </w:r>
      <w:r w:rsidRPr="00E52C57">
        <w:rPr>
          <w:rFonts w:ascii="Sylfaen" w:hAnsi="Sylfaen"/>
          <w:color w:val="000000" w:themeColor="text1"/>
          <w:lang w:val="ka-GE"/>
        </w:rPr>
        <w:t>a</w:t>
      </w:r>
      <w:r w:rsidR="002C30EF">
        <w:rPr>
          <w:rFonts w:ascii="Sylfaen" w:hAnsi="Sylfaen"/>
          <w:color w:val="000000" w:themeColor="text1"/>
        </w:rPr>
        <w:t>k</w:t>
      </w:r>
      <w:r w:rsidRPr="00E52C57">
        <w:rPr>
          <w:rFonts w:ascii="Sylfaen" w:hAnsi="Sylfaen"/>
          <w:color w:val="000000" w:themeColor="text1"/>
          <w:lang w:val="ka-GE"/>
        </w:rPr>
        <w:t xml:space="preserve">ob Gogebashvili Telavi State University took Italian language courses, </w:t>
      </w:r>
      <w:r w:rsidR="002C30EF">
        <w:rPr>
          <w:rFonts w:ascii="Sylfaen" w:hAnsi="Sylfaen"/>
          <w:color w:val="000000" w:themeColor="text1"/>
        </w:rPr>
        <w:t>a</w:t>
      </w:r>
      <w:r w:rsidR="002C30EF" w:rsidRPr="002C30EF">
        <w:rPr>
          <w:rFonts w:ascii="Sylfaen" w:hAnsi="Sylfaen"/>
          <w:color w:val="000000" w:themeColor="text1"/>
          <w:lang w:val="ka-GE"/>
        </w:rPr>
        <w:t>lso, master classes were held by Italian chefs.</w:t>
      </w:r>
      <w:r w:rsidR="002C30EF">
        <w:rPr>
          <w:rFonts w:ascii="Sylfaen" w:hAnsi="Sylfaen"/>
          <w:color w:val="000000" w:themeColor="text1"/>
        </w:rPr>
        <w:t xml:space="preserve"> </w:t>
      </w:r>
      <w:r w:rsidR="002C30EF" w:rsidRPr="002C30EF">
        <w:rPr>
          <w:rFonts w:ascii="Sylfaen" w:hAnsi="Sylfaen"/>
          <w:color w:val="000000" w:themeColor="text1"/>
        </w:rPr>
        <w:t xml:space="preserve">63 </w:t>
      </w:r>
      <w:r w:rsidR="002C30EF">
        <w:rPr>
          <w:rFonts w:ascii="Sylfaen" w:hAnsi="Sylfaen"/>
          <w:color w:val="000000" w:themeColor="text1"/>
        </w:rPr>
        <w:t>vocational</w:t>
      </w:r>
      <w:r w:rsidR="002C30EF" w:rsidRPr="002C30EF">
        <w:rPr>
          <w:rFonts w:ascii="Sylfaen" w:hAnsi="Sylfaen"/>
          <w:color w:val="000000" w:themeColor="text1"/>
        </w:rPr>
        <w:t xml:space="preserve"> students involved in the project will go to Italy in June of this year for a 3-month internship. The costs will be fully funded by the inviting party. Also, </w:t>
      </w:r>
      <w:r w:rsidR="002C30EF">
        <w:rPr>
          <w:rFonts w:ascii="Sylfaen" w:hAnsi="Sylfaen"/>
          <w:color w:val="000000" w:themeColor="text1"/>
        </w:rPr>
        <w:t>payment</w:t>
      </w:r>
      <w:r w:rsidR="002C30EF" w:rsidRPr="002C30EF">
        <w:rPr>
          <w:rFonts w:ascii="Sylfaen" w:hAnsi="Sylfaen"/>
          <w:color w:val="000000" w:themeColor="text1"/>
        </w:rPr>
        <w:t xml:space="preserve"> will be provided during the internship.</w:t>
      </w:r>
    </w:p>
    <w:bookmarkEnd w:id="3"/>
    <w:p w14:paraId="2A9AF3E5" w14:textId="77777777" w:rsidR="0008108C" w:rsidRDefault="0008108C" w:rsidP="00C6025E">
      <w:pPr>
        <w:pStyle w:val="ListParagraph"/>
        <w:spacing w:line="276" w:lineRule="auto"/>
        <w:ind w:left="0"/>
        <w:jc w:val="both"/>
        <w:rPr>
          <w:rFonts w:ascii="Sylfaen" w:hAnsi="Sylfaen"/>
          <w:color w:val="000000" w:themeColor="text1"/>
          <w:lang w:val="ka-GE"/>
        </w:rPr>
      </w:pPr>
    </w:p>
    <w:p w14:paraId="158B7422" w14:textId="6866CF17" w:rsidR="0008108C" w:rsidRPr="009B72ED" w:rsidRDefault="002C30EF" w:rsidP="00C6025E">
      <w:pPr>
        <w:pStyle w:val="ListParagraph"/>
        <w:spacing w:line="276" w:lineRule="auto"/>
        <w:ind w:left="0"/>
        <w:jc w:val="both"/>
        <w:rPr>
          <w:rFonts w:ascii="Sylfaen" w:hAnsi="Sylfaen"/>
          <w:color w:val="000000" w:themeColor="text1"/>
        </w:rPr>
      </w:pPr>
      <w:r w:rsidRPr="002C30EF">
        <w:rPr>
          <w:rFonts w:ascii="Sylfaen" w:hAnsi="Sylfaen"/>
          <w:color w:val="000000" w:themeColor="text1"/>
          <w:lang w:val="ka-GE"/>
        </w:rPr>
        <w:t xml:space="preserve">Work continued in the direction of integrating the general education component in </w:t>
      </w:r>
      <w:r>
        <w:rPr>
          <w:rFonts w:ascii="Sylfaen" w:hAnsi="Sylfaen"/>
          <w:color w:val="000000" w:themeColor="text1"/>
        </w:rPr>
        <w:t xml:space="preserve">vocational </w:t>
      </w:r>
      <w:r w:rsidRPr="002C30EF">
        <w:rPr>
          <w:rFonts w:ascii="Sylfaen" w:hAnsi="Sylfaen"/>
          <w:color w:val="000000" w:themeColor="text1"/>
          <w:lang w:val="ka-GE"/>
        </w:rPr>
        <w:t>education. Training on integrated programs is available in almost all regions of Georgia.</w:t>
      </w:r>
      <w:r>
        <w:rPr>
          <w:rFonts w:ascii="Sylfaen" w:hAnsi="Sylfaen"/>
          <w:color w:val="000000" w:themeColor="text1"/>
        </w:rPr>
        <w:t xml:space="preserve"> </w:t>
      </w:r>
      <w:r w:rsidRPr="002C30EF">
        <w:rPr>
          <w:rFonts w:ascii="Sylfaen" w:hAnsi="Sylfaen"/>
          <w:color w:val="000000" w:themeColor="text1"/>
        </w:rPr>
        <w:t>During the year, educational institutions were actively supported in order to add new programs, including integrated programs.</w:t>
      </w:r>
      <w:r w:rsidR="0008108C" w:rsidRPr="00E46707">
        <w:rPr>
          <w:rFonts w:ascii="Sylfaen" w:hAnsi="Sylfaen"/>
          <w:color w:val="000000" w:themeColor="text1"/>
          <w:lang w:val="ka-GE"/>
        </w:rPr>
        <w:t xml:space="preserve"> </w:t>
      </w:r>
      <w:r w:rsidRPr="002C30EF">
        <w:rPr>
          <w:rFonts w:ascii="Sylfaen" w:hAnsi="Sylfaen"/>
          <w:color w:val="000000" w:themeColor="text1"/>
        </w:rPr>
        <w:t xml:space="preserve">During the reporting period, 8 education institutions (6 public and 2 private) obtained the right to implement 29 integrated programs through </w:t>
      </w:r>
      <w:proofErr w:type="spellStart"/>
      <w:r w:rsidRPr="002C30EF">
        <w:rPr>
          <w:rFonts w:ascii="Sylfaen" w:hAnsi="Sylfaen"/>
          <w:color w:val="000000" w:themeColor="text1"/>
        </w:rPr>
        <w:t>authori</w:t>
      </w:r>
      <w:r w:rsidR="009B72ED">
        <w:rPr>
          <w:rFonts w:ascii="Sylfaen" w:hAnsi="Sylfaen"/>
          <w:color w:val="000000" w:themeColor="text1"/>
        </w:rPr>
        <w:t>s</w:t>
      </w:r>
      <w:r w:rsidRPr="002C30EF">
        <w:rPr>
          <w:rFonts w:ascii="Sylfaen" w:hAnsi="Sylfaen"/>
          <w:color w:val="000000" w:themeColor="text1"/>
        </w:rPr>
        <w:t>ation</w:t>
      </w:r>
      <w:proofErr w:type="spellEnd"/>
      <w:r w:rsidRPr="002C30EF">
        <w:rPr>
          <w:rFonts w:ascii="Sylfaen" w:hAnsi="Sylfaen"/>
          <w:color w:val="000000" w:themeColor="text1"/>
        </w:rPr>
        <w:t>.</w:t>
      </w:r>
      <w:r w:rsidR="0008108C" w:rsidRPr="00B45F6F">
        <w:rPr>
          <w:rFonts w:ascii="Sylfaen" w:hAnsi="Sylfaen"/>
          <w:color w:val="000000" w:themeColor="text1"/>
          <w:lang w:val="ka-GE"/>
        </w:rPr>
        <w:t xml:space="preserve"> </w:t>
      </w:r>
      <w:r w:rsidR="009B72ED" w:rsidRPr="009B72ED">
        <w:rPr>
          <w:rFonts w:ascii="Sylfaen" w:hAnsi="Sylfaen"/>
          <w:color w:val="000000" w:themeColor="text1"/>
          <w:lang w:val="ka-GE"/>
        </w:rPr>
        <w:t>As a result, at the system level, 91 integrated programs are implemented in 27 education institutions.</w:t>
      </w:r>
      <w:r w:rsidR="0008108C" w:rsidRPr="00B45F6F">
        <w:rPr>
          <w:rFonts w:ascii="Sylfaen" w:hAnsi="Sylfaen"/>
          <w:color w:val="000000" w:themeColor="text1"/>
          <w:lang w:val="ka-GE"/>
        </w:rPr>
        <w:t xml:space="preserve"> </w:t>
      </w:r>
      <w:r w:rsidR="009B72ED" w:rsidRPr="009B72ED">
        <w:rPr>
          <w:rFonts w:ascii="Sylfaen" w:hAnsi="Sylfaen"/>
          <w:color w:val="000000" w:themeColor="text1"/>
          <w:lang w:val="ka-GE"/>
        </w:rPr>
        <w:t xml:space="preserve">Currently, 1,250 students with basic education study on integrated programs. Within the 2022 </w:t>
      </w:r>
      <w:r w:rsidR="009B72ED">
        <w:rPr>
          <w:rFonts w:ascii="Sylfaen" w:hAnsi="Sylfaen"/>
          <w:color w:val="000000" w:themeColor="text1"/>
        </w:rPr>
        <w:t>admission</w:t>
      </w:r>
      <w:r w:rsidR="009B72ED" w:rsidRPr="009B72ED">
        <w:rPr>
          <w:rFonts w:ascii="Sylfaen" w:hAnsi="Sylfaen"/>
          <w:color w:val="000000" w:themeColor="text1"/>
          <w:lang w:val="ka-GE"/>
        </w:rPr>
        <w:t>, 570 people were enrolled in integrated programs.</w:t>
      </w:r>
      <w:r w:rsidR="0008108C">
        <w:rPr>
          <w:rFonts w:ascii="Sylfaen" w:hAnsi="Sylfaen"/>
          <w:color w:val="000000" w:themeColor="text1"/>
          <w:lang w:val="ka-GE"/>
        </w:rPr>
        <w:t xml:space="preserve"> </w:t>
      </w:r>
      <w:r w:rsidR="009B72ED" w:rsidRPr="009B72ED">
        <w:rPr>
          <w:rFonts w:ascii="Sylfaen" w:hAnsi="Sylfaen"/>
          <w:color w:val="000000" w:themeColor="text1"/>
        </w:rPr>
        <w:t xml:space="preserve">These types of programs are implemented by both public and private </w:t>
      </w:r>
      <w:r w:rsidR="009B72ED">
        <w:rPr>
          <w:rFonts w:ascii="Sylfaen" w:hAnsi="Sylfaen"/>
          <w:color w:val="000000" w:themeColor="text1"/>
        </w:rPr>
        <w:t xml:space="preserve">vocational </w:t>
      </w:r>
      <w:r w:rsidR="009B72ED" w:rsidRPr="009B72ED">
        <w:rPr>
          <w:rFonts w:ascii="Sylfaen" w:hAnsi="Sylfaen"/>
          <w:color w:val="000000" w:themeColor="text1"/>
        </w:rPr>
        <w:t>education institutions.</w:t>
      </w:r>
    </w:p>
    <w:p w14:paraId="21F2EAF6" w14:textId="77777777" w:rsidR="0008108C" w:rsidRPr="00E46707" w:rsidRDefault="0008108C" w:rsidP="00C6025E">
      <w:pPr>
        <w:pStyle w:val="ListParagraph"/>
        <w:spacing w:line="276" w:lineRule="auto"/>
        <w:ind w:left="0"/>
        <w:jc w:val="both"/>
        <w:rPr>
          <w:rFonts w:ascii="Sylfaen" w:hAnsi="Sylfaen"/>
          <w:color w:val="000000" w:themeColor="text1"/>
          <w:lang w:val="ka-GE"/>
        </w:rPr>
      </w:pPr>
    </w:p>
    <w:p w14:paraId="7F2C9217" w14:textId="163C2D55" w:rsidR="0008108C" w:rsidRDefault="009B72ED" w:rsidP="00C6025E">
      <w:pPr>
        <w:pStyle w:val="ListParagraph"/>
        <w:spacing w:line="276" w:lineRule="auto"/>
        <w:ind w:left="0"/>
        <w:jc w:val="both"/>
        <w:rPr>
          <w:rFonts w:ascii="Sylfaen" w:hAnsi="Sylfaen"/>
          <w:color w:val="000000" w:themeColor="text1"/>
          <w:lang w:val="ka-GE"/>
        </w:rPr>
      </w:pPr>
      <w:r w:rsidRPr="009B72ED">
        <w:rPr>
          <w:rFonts w:ascii="Sylfaen" w:hAnsi="Sylfaen"/>
          <w:color w:val="000000" w:themeColor="text1"/>
        </w:rPr>
        <w:t xml:space="preserve">In 2022, a total of 157 programs of 56 legal entities were added to the system of </w:t>
      </w:r>
      <w:r>
        <w:rPr>
          <w:rFonts w:ascii="Sylfaen" w:hAnsi="Sylfaen"/>
          <w:color w:val="000000" w:themeColor="text1"/>
        </w:rPr>
        <w:t>vocational</w:t>
      </w:r>
      <w:r w:rsidRPr="009B72ED">
        <w:rPr>
          <w:rFonts w:ascii="Sylfaen" w:hAnsi="Sylfaen"/>
          <w:color w:val="000000" w:themeColor="text1"/>
        </w:rPr>
        <w:t xml:space="preserve"> training and retraining programs (74 of them through obtaining the right), of which 122 are </w:t>
      </w:r>
      <w:r>
        <w:rPr>
          <w:rFonts w:ascii="Sylfaen" w:hAnsi="Sylfaen"/>
          <w:color w:val="000000" w:themeColor="text1"/>
        </w:rPr>
        <w:t xml:space="preserve">vocational </w:t>
      </w:r>
      <w:r w:rsidRPr="009B72ED">
        <w:rPr>
          <w:rFonts w:ascii="Sylfaen" w:hAnsi="Sylfaen"/>
          <w:color w:val="000000" w:themeColor="text1"/>
        </w:rPr>
        <w:t xml:space="preserve">training programs, and 35 are </w:t>
      </w:r>
      <w:r>
        <w:rPr>
          <w:rFonts w:ascii="Sylfaen" w:hAnsi="Sylfaen"/>
          <w:color w:val="000000" w:themeColor="text1"/>
        </w:rPr>
        <w:t xml:space="preserve">vocational </w:t>
      </w:r>
      <w:r w:rsidRPr="009B72ED">
        <w:rPr>
          <w:rFonts w:ascii="Sylfaen" w:hAnsi="Sylfaen"/>
          <w:color w:val="000000" w:themeColor="text1"/>
        </w:rPr>
        <w:t>retraining programs.</w:t>
      </w:r>
      <w:r w:rsidR="0008108C" w:rsidRPr="00E46707">
        <w:rPr>
          <w:rFonts w:ascii="Sylfaen" w:hAnsi="Sylfaen"/>
          <w:color w:val="000000" w:themeColor="text1"/>
          <w:lang w:val="ka-GE"/>
        </w:rPr>
        <w:t xml:space="preserve"> </w:t>
      </w:r>
      <w:r w:rsidRPr="009B72ED">
        <w:rPr>
          <w:rFonts w:ascii="Sylfaen" w:hAnsi="Sylfaen"/>
          <w:color w:val="000000" w:themeColor="text1"/>
          <w:lang w:val="ka-GE"/>
        </w:rPr>
        <w:t>Of the mentioned legal entities, 27 belong to state education institutions, 3 to state non-education institutions, 18 to private education institutions, and 8 to private non-education institutions.</w:t>
      </w:r>
      <w:r w:rsidR="0008108C" w:rsidRPr="00E46707">
        <w:rPr>
          <w:rFonts w:ascii="Sylfaen" w:hAnsi="Sylfaen"/>
          <w:color w:val="000000" w:themeColor="text1"/>
          <w:lang w:val="ka-GE"/>
        </w:rPr>
        <w:t xml:space="preserve"> </w:t>
      </w:r>
      <w:r w:rsidRPr="009B72ED">
        <w:rPr>
          <w:rFonts w:ascii="Sylfaen" w:hAnsi="Sylfaen"/>
          <w:color w:val="000000" w:themeColor="text1"/>
          <w:lang w:val="ka-GE"/>
        </w:rPr>
        <w:t xml:space="preserve">It should be noted that the Non-entrepreneurial Non-commercial Legal Entity </w:t>
      </w:r>
      <w:r>
        <w:rPr>
          <w:rFonts w:ascii="Sylfaen" w:hAnsi="Sylfaen"/>
          <w:color w:val="000000" w:themeColor="text1"/>
        </w:rPr>
        <w:t xml:space="preserve">- </w:t>
      </w:r>
      <w:r w:rsidRPr="009B72ED">
        <w:rPr>
          <w:rFonts w:ascii="Sylfaen" w:hAnsi="Sylfaen"/>
          <w:color w:val="000000" w:themeColor="text1"/>
          <w:lang w:val="ka-GE"/>
        </w:rPr>
        <w:t>Vocational Skills Agency has conducted an intensive campaign to interest the private sector in vocational training and retraining programs.</w:t>
      </w:r>
    </w:p>
    <w:p w14:paraId="6BED7B6E" w14:textId="77777777" w:rsidR="0008108C" w:rsidRPr="00E46707" w:rsidRDefault="0008108C" w:rsidP="00C6025E">
      <w:pPr>
        <w:pStyle w:val="ListParagraph"/>
        <w:spacing w:line="276" w:lineRule="auto"/>
        <w:ind w:left="0"/>
        <w:jc w:val="both"/>
        <w:rPr>
          <w:rFonts w:ascii="Sylfaen" w:hAnsi="Sylfaen"/>
          <w:color w:val="000000" w:themeColor="text1"/>
          <w:lang w:val="ka-GE"/>
        </w:rPr>
      </w:pPr>
    </w:p>
    <w:p w14:paraId="10A52D90" w14:textId="3CCF9884" w:rsidR="0008108C" w:rsidRPr="00DD0A21" w:rsidRDefault="009B72ED" w:rsidP="00C6025E">
      <w:pPr>
        <w:pStyle w:val="ListParagraph"/>
        <w:spacing w:line="276" w:lineRule="auto"/>
        <w:ind w:left="0"/>
        <w:jc w:val="both"/>
        <w:rPr>
          <w:rFonts w:ascii="Sylfaen" w:hAnsi="Sylfaen"/>
          <w:b/>
          <w:color w:val="000000" w:themeColor="text1"/>
          <w:lang w:val="ka-GE"/>
        </w:rPr>
      </w:pPr>
      <w:r w:rsidRPr="009B72ED">
        <w:rPr>
          <w:rFonts w:ascii="Sylfaen" w:hAnsi="Sylfaen"/>
          <w:color w:val="000000" w:themeColor="text1"/>
        </w:rPr>
        <w:t xml:space="preserve">Vocational training and retraining programs are available in all regions of Georgia (except Abkhazia). From 2019 to the present, more than 11,500 people have been enrolled in </w:t>
      </w:r>
      <w:r w:rsidR="00F67C71">
        <w:rPr>
          <w:rFonts w:ascii="Sylfaen" w:hAnsi="Sylfaen"/>
          <w:color w:val="000000" w:themeColor="text1"/>
        </w:rPr>
        <w:t>vocational</w:t>
      </w:r>
      <w:r w:rsidRPr="009B72ED">
        <w:rPr>
          <w:rFonts w:ascii="Sylfaen" w:hAnsi="Sylfaen"/>
          <w:color w:val="000000" w:themeColor="text1"/>
        </w:rPr>
        <w:t xml:space="preserve"> training programs.</w:t>
      </w:r>
      <w:r w:rsidR="0008108C">
        <w:rPr>
          <w:rFonts w:ascii="Sylfaen" w:hAnsi="Sylfaen"/>
          <w:b/>
          <w:color w:val="000000" w:themeColor="text1"/>
        </w:rPr>
        <w:t xml:space="preserve"> </w:t>
      </w:r>
      <w:r w:rsidR="00F67C71" w:rsidRPr="00F67C71">
        <w:rPr>
          <w:rFonts w:ascii="Sylfaen" w:hAnsi="Sylfaen"/>
          <w:color w:val="000000" w:themeColor="text1"/>
          <w:lang w:val="ka-GE"/>
        </w:rPr>
        <w:t>About 150 programs were funded in 2022, which is 50% more than the previous year.</w:t>
      </w:r>
      <w:r w:rsidR="0008108C">
        <w:rPr>
          <w:rFonts w:ascii="Sylfaen" w:hAnsi="Sylfaen"/>
          <w:b/>
          <w:color w:val="000000" w:themeColor="text1"/>
        </w:rPr>
        <w:t xml:space="preserve"> </w:t>
      </w:r>
    </w:p>
    <w:p w14:paraId="2BD1B7DE" w14:textId="77777777" w:rsidR="0008108C" w:rsidRDefault="0008108C" w:rsidP="00C6025E">
      <w:pPr>
        <w:pStyle w:val="ListParagraph"/>
        <w:spacing w:line="276" w:lineRule="auto"/>
        <w:ind w:left="0"/>
        <w:jc w:val="both"/>
        <w:rPr>
          <w:rFonts w:ascii="Sylfaen" w:hAnsi="Sylfaen"/>
          <w:color w:val="000000" w:themeColor="text1"/>
          <w:lang w:val="ka-GE"/>
        </w:rPr>
      </w:pPr>
    </w:p>
    <w:p w14:paraId="27878F39" w14:textId="62094F46" w:rsidR="0008108C" w:rsidRPr="00F67C71" w:rsidRDefault="00F67C71" w:rsidP="00C6025E">
      <w:pPr>
        <w:pStyle w:val="ListParagraph"/>
        <w:spacing w:line="276" w:lineRule="auto"/>
        <w:ind w:left="0"/>
        <w:jc w:val="both"/>
        <w:rPr>
          <w:rFonts w:ascii="Sylfaen" w:hAnsi="Sylfaen"/>
          <w:color w:val="000000" w:themeColor="text1"/>
        </w:rPr>
      </w:pPr>
      <w:r w:rsidRPr="00F67C71">
        <w:rPr>
          <w:rFonts w:ascii="Sylfaen" w:hAnsi="Sylfaen"/>
          <w:color w:val="000000" w:themeColor="text1"/>
          <w:lang w:val="ka-GE"/>
        </w:rPr>
        <w:t>During 2022, an analysis regarding the development of key competences was completed and a "Concept for the Development of Key Competences at the Vocational Education Level" was developed, which includes a needs analysis and recommendations.</w:t>
      </w:r>
      <w:r w:rsidR="0008108C" w:rsidRPr="00E46707">
        <w:rPr>
          <w:rFonts w:ascii="Sylfaen" w:hAnsi="Sylfaen"/>
          <w:color w:val="000000" w:themeColor="text1"/>
          <w:lang w:val="ka-GE"/>
        </w:rPr>
        <w:t xml:space="preserve"> </w:t>
      </w:r>
      <w:r w:rsidRPr="00F67C71">
        <w:rPr>
          <w:rFonts w:ascii="Sylfaen" w:hAnsi="Sylfaen"/>
        </w:rPr>
        <w:t>On the basis of the mentioned concept, work</w:t>
      </w:r>
      <w:r w:rsidR="00BA766E">
        <w:rPr>
          <w:rFonts w:ascii="Sylfaen" w:hAnsi="Sylfaen"/>
        </w:rPr>
        <w:t>ing</w:t>
      </w:r>
      <w:r w:rsidRPr="00F67C71">
        <w:rPr>
          <w:rFonts w:ascii="Sylfaen" w:hAnsi="Sylfaen"/>
        </w:rPr>
        <w:t xml:space="preserve"> on </w:t>
      </w:r>
      <w:r w:rsidRPr="00F67C71">
        <w:rPr>
          <w:rFonts w:ascii="Sylfaen" w:hAnsi="Sylfaen"/>
        </w:rPr>
        <w:lastRenderedPageBreak/>
        <w:t>the development of informal education courses and resources focused on the development of key competencies</w:t>
      </w:r>
      <w:r w:rsidR="00BA766E">
        <w:rPr>
          <w:rFonts w:ascii="Sylfaen" w:hAnsi="Sylfaen"/>
        </w:rPr>
        <w:t xml:space="preserve"> was set about</w:t>
      </w:r>
    </w:p>
    <w:p w14:paraId="168E53CD" w14:textId="77777777" w:rsidR="0008108C" w:rsidRDefault="0008108C" w:rsidP="00C6025E">
      <w:pPr>
        <w:pStyle w:val="ListParagraph"/>
        <w:spacing w:line="276" w:lineRule="auto"/>
        <w:ind w:left="0"/>
        <w:jc w:val="both"/>
        <w:rPr>
          <w:rFonts w:ascii="Sylfaen" w:hAnsi="Sylfaen"/>
          <w:color w:val="000000" w:themeColor="text1"/>
          <w:lang w:val="ka-GE"/>
        </w:rPr>
      </w:pPr>
    </w:p>
    <w:p w14:paraId="6D31ADFF" w14:textId="579F05D1" w:rsidR="0008108C" w:rsidRPr="00850F96" w:rsidRDefault="004E1B5C" w:rsidP="00C6025E">
      <w:pPr>
        <w:pStyle w:val="ListParagraph"/>
        <w:spacing w:line="276" w:lineRule="auto"/>
        <w:ind w:left="0"/>
        <w:jc w:val="both"/>
        <w:rPr>
          <w:rFonts w:ascii="Sylfaen" w:hAnsi="Sylfaen"/>
          <w:color w:val="000000" w:themeColor="text1"/>
        </w:rPr>
      </w:pPr>
      <w:r w:rsidRPr="004E1B5C">
        <w:rPr>
          <w:rFonts w:ascii="Sylfaen" w:hAnsi="Sylfaen"/>
          <w:color w:val="000000" w:themeColor="text1"/>
          <w:lang w:val="ka-GE"/>
        </w:rPr>
        <w:t>In 2020, at the initiative of the Ministry of Education and Science and the International Foundation for Electoral Systems (IFES), the existing educational module of civic education was evaluated and a new module was developed and approved in accordance with the identified needs.</w:t>
      </w:r>
      <w:r w:rsidR="0008108C" w:rsidRPr="00E46707">
        <w:rPr>
          <w:rFonts w:ascii="Sylfaen" w:hAnsi="Sylfaen"/>
          <w:color w:val="000000" w:themeColor="text1"/>
          <w:lang w:val="ka-GE"/>
        </w:rPr>
        <w:t xml:space="preserve"> </w:t>
      </w:r>
      <w:r w:rsidR="00850F96" w:rsidRPr="00850F96">
        <w:rPr>
          <w:rFonts w:ascii="Sylfaen" w:hAnsi="Sylfaen"/>
          <w:color w:val="000000" w:themeColor="text1"/>
        </w:rPr>
        <w:t>The updated module provides a holistic approach to the teaching process of civic education and is focused, on the one hand, on acquiring factual and conceptual knowledge, and on the other hand, on developing the necessary skills for citizenship in a democratic society.</w:t>
      </w:r>
      <w:r w:rsidR="0008108C" w:rsidRPr="00E46707">
        <w:rPr>
          <w:rFonts w:ascii="Sylfaen" w:hAnsi="Sylfaen"/>
          <w:color w:val="000000" w:themeColor="text1"/>
          <w:lang w:val="ka-GE"/>
        </w:rPr>
        <w:t xml:space="preserve">  </w:t>
      </w:r>
      <w:r w:rsidR="00850F96" w:rsidRPr="00850F96">
        <w:rPr>
          <w:rFonts w:ascii="Sylfaen" w:hAnsi="Sylfaen"/>
        </w:rPr>
        <w:t xml:space="preserve">Within the framework of the project, a teacher's guide, a student's </w:t>
      </w:r>
      <w:r w:rsidR="00850F96">
        <w:rPr>
          <w:rFonts w:ascii="Sylfaen" w:hAnsi="Sylfaen"/>
        </w:rPr>
        <w:t>manual</w:t>
      </w:r>
      <w:r w:rsidR="00850F96" w:rsidRPr="00850F96">
        <w:rPr>
          <w:rFonts w:ascii="Sylfaen" w:hAnsi="Sylfaen"/>
        </w:rPr>
        <w:t xml:space="preserve"> </w:t>
      </w:r>
      <w:proofErr w:type="gramStart"/>
      <w:r w:rsidR="00850F96" w:rsidRPr="00850F96">
        <w:rPr>
          <w:rFonts w:ascii="Sylfaen" w:hAnsi="Sylfaen"/>
        </w:rPr>
        <w:t>were</w:t>
      </w:r>
      <w:proofErr w:type="gramEnd"/>
      <w:r w:rsidR="00850F96" w:rsidRPr="00850F96">
        <w:rPr>
          <w:rFonts w:ascii="Sylfaen" w:hAnsi="Sylfaen"/>
        </w:rPr>
        <w:t xml:space="preserve"> also developed and a cycle of civic education teacher trainings was implemented (107 civic education teachers were trained).</w:t>
      </w:r>
      <w:r w:rsidR="0008108C" w:rsidRPr="00E46707">
        <w:rPr>
          <w:rFonts w:ascii="Sylfaen" w:hAnsi="Sylfaen"/>
          <w:lang w:val="ka-GE"/>
        </w:rPr>
        <w:t xml:space="preserve"> </w:t>
      </w:r>
      <w:r w:rsidR="0008108C">
        <w:rPr>
          <w:rFonts w:ascii="Sylfaen" w:hAnsi="Sylfaen"/>
        </w:rPr>
        <w:t xml:space="preserve"> </w:t>
      </w:r>
      <w:r w:rsidR="00850F96" w:rsidRPr="00850F96">
        <w:rPr>
          <w:rFonts w:ascii="Sylfaen" w:hAnsi="Sylfaen"/>
          <w:color w:val="000000" w:themeColor="text1"/>
        </w:rPr>
        <w:t xml:space="preserve">Together with IFES, the Agency for Vocational Skills plans to increase </w:t>
      </w:r>
      <w:r w:rsidR="00850F96">
        <w:rPr>
          <w:rFonts w:ascii="Sylfaen" w:hAnsi="Sylfaen"/>
          <w:color w:val="000000" w:themeColor="text1"/>
        </w:rPr>
        <w:t xml:space="preserve">vocational </w:t>
      </w:r>
      <w:r w:rsidR="00850F96" w:rsidRPr="00850F96">
        <w:rPr>
          <w:rFonts w:ascii="Sylfaen" w:hAnsi="Sylfaen"/>
          <w:color w:val="000000" w:themeColor="text1"/>
        </w:rPr>
        <w:t>development opportunities for teachers. From June 1, 2022, all vocational education institutions are obliged to implement the new civic education module within the programs.</w:t>
      </w:r>
    </w:p>
    <w:p w14:paraId="25ECF744" w14:textId="77777777" w:rsidR="0008108C" w:rsidRPr="00DD0A21" w:rsidRDefault="0008108C" w:rsidP="00C6025E">
      <w:pPr>
        <w:pStyle w:val="ListParagraph"/>
        <w:spacing w:line="276" w:lineRule="auto"/>
        <w:ind w:left="0"/>
        <w:jc w:val="both"/>
        <w:rPr>
          <w:rFonts w:ascii="Sylfaen" w:hAnsi="Sylfaen"/>
          <w:lang w:val="ka-GE"/>
        </w:rPr>
      </w:pPr>
    </w:p>
    <w:p w14:paraId="0ED6A746" w14:textId="6586A2A7" w:rsidR="0008108C" w:rsidRPr="00E46707" w:rsidRDefault="00850F96" w:rsidP="00C6025E">
      <w:pPr>
        <w:pStyle w:val="ListParagraph"/>
        <w:spacing w:line="276" w:lineRule="auto"/>
        <w:ind w:left="0"/>
        <w:jc w:val="both"/>
        <w:rPr>
          <w:rFonts w:ascii="Sylfaen" w:hAnsi="Sylfaen"/>
          <w:color w:val="000000" w:themeColor="text1"/>
          <w:lang w:val="ka-GE"/>
        </w:rPr>
      </w:pPr>
      <w:r w:rsidRPr="00850F96">
        <w:rPr>
          <w:rFonts w:ascii="Sylfaen" w:hAnsi="Sylfaen"/>
          <w:color w:val="000000" w:themeColor="text1"/>
          <w:lang w:val="ka-GE"/>
        </w:rPr>
        <w:t xml:space="preserve">With the support of the United Nations Development Program, the agency developed the concept and implementation mechanisms of digital and </w:t>
      </w:r>
      <w:r>
        <w:rPr>
          <w:rFonts w:ascii="Sylfaen" w:hAnsi="Sylfaen"/>
          <w:color w:val="000000" w:themeColor="text1"/>
        </w:rPr>
        <w:t>integrated</w:t>
      </w:r>
      <w:r w:rsidRPr="00850F96">
        <w:rPr>
          <w:rFonts w:ascii="Sylfaen" w:hAnsi="Sylfaen"/>
          <w:color w:val="000000" w:themeColor="text1"/>
          <w:lang w:val="ka-GE"/>
        </w:rPr>
        <w:t xml:space="preserve"> learning in vocational education, which formed the basis for the development model of the electronic learning platform (LMS) for vocational education, which is currently being developed with the support of the Asian Development Bank.</w:t>
      </w:r>
    </w:p>
    <w:p w14:paraId="5BDBEB6A" w14:textId="77777777" w:rsidR="0008108C" w:rsidRDefault="0008108C" w:rsidP="00C6025E">
      <w:pPr>
        <w:pStyle w:val="ListParagraph"/>
        <w:spacing w:line="276" w:lineRule="auto"/>
        <w:ind w:left="0"/>
        <w:jc w:val="both"/>
        <w:rPr>
          <w:rFonts w:ascii="Sylfaen" w:hAnsi="Sylfaen"/>
          <w:lang w:val="ka-GE"/>
        </w:rPr>
      </w:pPr>
    </w:p>
    <w:p w14:paraId="1EE32A2F" w14:textId="498ED4BE" w:rsidR="0008108C" w:rsidRPr="00E46707" w:rsidRDefault="00850F96" w:rsidP="00C6025E">
      <w:pPr>
        <w:pStyle w:val="ListParagraph"/>
        <w:spacing w:line="276" w:lineRule="auto"/>
        <w:ind w:left="0"/>
        <w:jc w:val="both"/>
        <w:rPr>
          <w:rFonts w:ascii="Sylfaen" w:hAnsi="Sylfaen"/>
          <w:lang w:val="ka-GE"/>
        </w:rPr>
      </w:pPr>
      <w:r w:rsidRPr="00850F96">
        <w:rPr>
          <w:rFonts w:ascii="Sylfaen" w:hAnsi="Sylfaen"/>
          <w:lang w:val="ka-GE"/>
        </w:rPr>
        <w:t>In order to pilot a new approach to foreign language teaching within the framework of the Asian Development Bank (ADB) project, a technical task document for the introduction of a new model of English and German language teaching was developed in 2022.</w:t>
      </w:r>
      <w:r w:rsidR="0008108C" w:rsidRPr="00E46707">
        <w:rPr>
          <w:rFonts w:ascii="Sylfaen" w:hAnsi="Sylfaen"/>
          <w:lang w:val="ka-GE"/>
        </w:rPr>
        <w:t xml:space="preserve"> </w:t>
      </w:r>
      <w:r w:rsidR="00B73A91" w:rsidRPr="00B73A91">
        <w:rPr>
          <w:rFonts w:ascii="Sylfaen" w:hAnsi="Sylfaen"/>
          <w:lang w:val="ka-GE"/>
        </w:rPr>
        <w:t>The mentioned approach envisages the assessment of students' needs</w:t>
      </w:r>
      <w:r w:rsidR="00B73A91">
        <w:rPr>
          <w:rFonts w:ascii="Sylfaen" w:hAnsi="Sylfaen"/>
        </w:rPr>
        <w:t xml:space="preserve"> and</w:t>
      </w:r>
      <w:r w:rsidR="00B73A91" w:rsidRPr="00B73A91">
        <w:rPr>
          <w:rFonts w:ascii="Sylfaen" w:hAnsi="Sylfaen"/>
          <w:lang w:val="ka-GE"/>
        </w:rPr>
        <w:t xml:space="preserve"> teaching according to the relevant levels of competences of the European CEFR language framework for foreign language teaching.</w:t>
      </w:r>
      <w:r w:rsidR="00B73A91">
        <w:rPr>
          <w:rFonts w:ascii="Sylfaen" w:hAnsi="Sylfaen"/>
        </w:rPr>
        <w:t xml:space="preserve"> </w:t>
      </w:r>
      <w:r w:rsidR="00B73A91" w:rsidRPr="00B73A91">
        <w:rPr>
          <w:rFonts w:ascii="Sylfaen" w:hAnsi="Sylfaen"/>
          <w:lang w:val="ka-GE"/>
        </w:rPr>
        <w:t xml:space="preserve">The piloting of the foreign language teaching center concept is planned on the basis of regional hubs (Kutai and Telavi), after which a plan for the introduction of the concept in other vocational schools will be developed and the final foreign language teaching policy document will be </w:t>
      </w:r>
      <w:r w:rsidR="00B73A91">
        <w:rPr>
          <w:rFonts w:ascii="Sylfaen" w:hAnsi="Sylfaen"/>
        </w:rPr>
        <w:t>designed</w:t>
      </w:r>
      <w:r w:rsidR="00B73A91" w:rsidRPr="00B73A91">
        <w:rPr>
          <w:rFonts w:ascii="Sylfaen" w:hAnsi="Sylfaen"/>
          <w:lang w:val="ka-GE"/>
        </w:rPr>
        <w:t>.</w:t>
      </w:r>
    </w:p>
    <w:p w14:paraId="0BD61D67" w14:textId="77777777" w:rsidR="0008108C" w:rsidRDefault="0008108C" w:rsidP="00C6025E">
      <w:pPr>
        <w:pStyle w:val="ListParagraph"/>
        <w:spacing w:line="276" w:lineRule="auto"/>
        <w:ind w:left="0"/>
        <w:jc w:val="both"/>
        <w:rPr>
          <w:rFonts w:ascii="Sylfaen" w:hAnsi="Sylfaen"/>
          <w:lang w:val="ka-GE"/>
        </w:rPr>
      </w:pPr>
    </w:p>
    <w:p w14:paraId="3032A11B" w14:textId="170B638F" w:rsidR="0008108C" w:rsidRPr="00B0053B" w:rsidRDefault="00B73A91" w:rsidP="00C6025E">
      <w:pPr>
        <w:pStyle w:val="ListParagraph"/>
        <w:spacing w:line="276" w:lineRule="auto"/>
        <w:ind w:left="0"/>
        <w:jc w:val="both"/>
        <w:rPr>
          <w:rFonts w:ascii="Sylfaen" w:hAnsi="Sylfaen"/>
          <w:bCs/>
          <w:lang w:val="ka-GE"/>
        </w:rPr>
      </w:pPr>
      <w:r w:rsidRPr="00B73A91">
        <w:rPr>
          <w:rFonts w:ascii="Sylfaen" w:hAnsi="Sylfaen"/>
          <w:lang w:val="ka-GE"/>
        </w:rPr>
        <w:t>Within the framework of the United Nations Development Program project, electronic textbooks were developed to support the teaching of integrated general modules in the following areas: "Science and Technology", "Mathematical Literacy" and "Citizenship".</w:t>
      </w:r>
      <w:r w:rsidR="0008108C" w:rsidRPr="00E46707">
        <w:rPr>
          <w:rFonts w:ascii="Sylfaen" w:hAnsi="Sylfaen"/>
          <w:lang w:val="ka-GE"/>
        </w:rPr>
        <w:t xml:space="preserve"> </w:t>
      </w:r>
      <w:r w:rsidRPr="00B73A91">
        <w:rPr>
          <w:rFonts w:ascii="Sylfaen" w:hAnsi="Sylfaen"/>
        </w:rPr>
        <w:t xml:space="preserve">Additionally, a set of complex tasks was developed for the integrated general module "Science and Technology". </w:t>
      </w:r>
      <w:r>
        <w:rPr>
          <w:rFonts w:ascii="Sylfaen" w:hAnsi="Sylfaen"/>
        </w:rPr>
        <w:t>Moreover</w:t>
      </w:r>
      <w:r w:rsidRPr="00B73A91">
        <w:rPr>
          <w:rFonts w:ascii="Sylfaen" w:hAnsi="Sylfaen"/>
        </w:rPr>
        <w:t xml:space="preserve">, in cooperation with the </w:t>
      </w:r>
      <w:proofErr w:type="spellStart"/>
      <w:r w:rsidRPr="00B73A91">
        <w:rPr>
          <w:rFonts w:ascii="Sylfaen" w:hAnsi="Sylfaen"/>
        </w:rPr>
        <w:t>organi</w:t>
      </w:r>
      <w:r>
        <w:rPr>
          <w:rFonts w:ascii="Sylfaen" w:hAnsi="Sylfaen"/>
        </w:rPr>
        <w:t>s</w:t>
      </w:r>
      <w:r w:rsidRPr="00B73A91">
        <w:rPr>
          <w:rFonts w:ascii="Sylfaen" w:hAnsi="Sylfaen"/>
        </w:rPr>
        <w:t>ation</w:t>
      </w:r>
      <w:proofErr w:type="spellEnd"/>
      <w:r w:rsidRPr="00B73A91">
        <w:rPr>
          <w:rFonts w:ascii="Sylfaen" w:hAnsi="Sylfaen"/>
        </w:rPr>
        <w:t xml:space="preserve"> "Action Against Hunger" Shuttle methodology guides for students and teachers were developed.</w:t>
      </w:r>
      <w:r>
        <w:rPr>
          <w:rFonts w:ascii="Sylfaen" w:hAnsi="Sylfaen"/>
        </w:rPr>
        <w:t xml:space="preserve"> </w:t>
      </w:r>
      <w:r w:rsidRPr="00B73A91">
        <w:rPr>
          <w:rFonts w:ascii="Sylfaen" w:hAnsi="Sylfaen"/>
          <w:lang w:val="ka-GE"/>
        </w:rPr>
        <w:t>The objectives of this methodology are: promotion of social inclusion, increasing opportunities for employment/self-employment of participants, promotion of development of entrepreneurial and professional skills of participants.</w:t>
      </w:r>
      <w:r w:rsidR="0008108C" w:rsidRPr="00E46707">
        <w:rPr>
          <w:rFonts w:ascii="Sylfaen" w:hAnsi="Sylfaen"/>
          <w:lang w:val="ka-GE"/>
        </w:rPr>
        <w:t xml:space="preserve"> </w:t>
      </w:r>
      <w:r w:rsidRPr="00B73A91">
        <w:rPr>
          <w:rFonts w:ascii="Sylfaen" w:hAnsi="Sylfaen"/>
          <w:lang w:val="ka-GE"/>
        </w:rPr>
        <w:t xml:space="preserve">A new electronic </w:t>
      </w:r>
      <w:r>
        <w:rPr>
          <w:rFonts w:ascii="Sylfaen" w:hAnsi="Sylfaen"/>
        </w:rPr>
        <w:t xml:space="preserve">guide </w:t>
      </w:r>
      <w:r w:rsidRPr="00B73A91">
        <w:rPr>
          <w:rFonts w:ascii="Sylfaen" w:hAnsi="Sylfaen"/>
          <w:lang w:val="ka-GE"/>
        </w:rPr>
        <w:t xml:space="preserve">"Entrepreneurship" was developed for teaching entrepreneurship (see link: http://entrepreneurship.ge) </w:t>
      </w:r>
      <w:r>
        <w:rPr>
          <w:rFonts w:ascii="Sylfaen" w:hAnsi="Sylfaen"/>
        </w:rPr>
        <w:t>together with</w:t>
      </w:r>
      <w:r w:rsidRPr="00B73A91">
        <w:rPr>
          <w:rFonts w:ascii="Sylfaen" w:hAnsi="Sylfaen"/>
          <w:lang w:val="ka-GE"/>
        </w:rPr>
        <w:t xml:space="preserve"> a collection of relevant tasks (toolkit). By the end of 2022, a total of 7 different learning resources have been developed.</w:t>
      </w:r>
      <w:r w:rsidR="0008108C" w:rsidRPr="00E46707">
        <w:rPr>
          <w:rFonts w:ascii="Sylfaen" w:hAnsi="Sylfaen"/>
          <w:lang w:val="ka-GE"/>
        </w:rPr>
        <w:t xml:space="preserve"> </w:t>
      </w:r>
      <w:r w:rsidR="00B0053B" w:rsidRPr="00B0053B">
        <w:rPr>
          <w:rFonts w:ascii="Sylfaen" w:hAnsi="Sylfaen"/>
          <w:bCs/>
          <w:lang w:val="ka-GE"/>
        </w:rPr>
        <w:t xml:space="preserve">All of them are in digital format. In 2023, it is planned to develop the following </w:t>
      </w:r>
      <w:r w:rsidR="00B0053B" w:rsidRPr="00B0053B">
        <w:rPr>
          <w:rFonts w:ascii="Sylfaen" w:hAnsi="Sylfaen"/>
          <w:bCs/>
          <w:lang w:val="ka-GE"/>
        </w:rPr>
        <w:lastRenderedPageBreak/>
        <w:t>educational resource: "Communication in Georgian", a guide for teaching sports and a guide for teaching the integrated module of aesthetics.</w:t>
      </w:r>
    </w:p>
    <w:p w14:paraId="215B547D" w14:textId="77777777" w:rsidR="0008108C" w:rsidRPr="00B0053B" w:rsidRDefault="0008108C" w:rsidP="00C6025E">
      <w:pPr>
        <w:pStyle w:val="ListParagraph"/>
        <w:spacing w:line="276" w:lineRule="auto"/>
        <w:ind w:left="0"/>
        <w:jc w:val="both"/>
        <w:rPr>
          <w:rFonts w:ascii="Sylfaen" w:hAnsi="Sylfaen"/>
          <w:bCs/>
          <w:color w:val="00B0F0"/>
          <w:lang w:val="ka-GE"/>
        </w:rPr>
      </w:pPr>
      <w:r w:rsidRPr="00B0053B">
        <w:rPr>
          <w:rFonts w:ascii="Sylfaen" w:hAnsi="Sylfaen"/>
          <w:bCs/>
          <w:lang w:val="ka-GE"/>
        </w:rPr>
        <w:t xml:space="preserve"> </w:t>
      </w:r>
    </w:p>
    <w:p w14:paraId="47C5046B" w14:textId="41E1525E" w:rsidR="0008108C" w:rsidRPr="00E125AD" w:rsidRDefault="000C740F" w:rsidP="00C6025E">
      <w:pPr>
        <w:pStyle w:val="ListParagraph"/>
        <w:spacing w:line="276" w:lineRule="auto"/>
        <w:ind w:left="0"/>
        <w:jc w:val="both"/>
        <w:rPr>
          <w:rFonts w:ascii="Sylfaen" w:hAnsi="Sylfaen"/>
        </w:rPr>
      </w:pPr>
      <w:r w:rsidRPr="000C740F">
        <w:rPr>
          <w:rFonts w:ascii="Sylfaen" w:hAnsi="Sylfaen"/>
        </w:rPr>
        <w:t xml:space="preserve">In 2022, in accordance with the new </w:t>
      </w:r>
      <w:proofErr w:type="spellStart"/>
      <w:r w:rsidRPr="000C740F">
        <w:rPr>
          <w:rFonts w:ascii="Sylfaen" w:hAnsi="Sylfaen"/>
        </w:rPr>
        <w:t>authori</w:t>
      </w:r>
      <w:r>
        <w:rPr>
          <w:rFonts w:ascii="Sylfaen" w:hAnsi="Sylfaen"/>
        </w:rPr>
        <w:t>s</w:t>
      </w:r>
      <w:r w:rsidRPr="000C740F">
        <w:rPr>
          <w:rFonts w:ascii="Sylfaen" w:hAnsi="Sylfaen"/>
        </w:rPr>
        <w:t>ation</w:t>
      </w:r>
      <w:proofErr w:type="spellEnd"/>
      <w:r w:rsidRPr="000C740F">
        <w:rPr>
          <w:rFonts w:ascii="Sylfaen" w:hAnsi="Sylfaen"/>
        </w:rPr>
        <w:t xml:space="preserve"> standards, which came into force in 2020, 8 state-based education institutions underwent re-</w:t>
      </w:r>
      <w:proofErr w:type="spellStart"/>
      <w:r w:rsidRPr="000C740F">
        <w:rPr>
          <w:rFonts w:ascii="Sylfaen" w:hAnsi="Sylfaen"/>
        </w:rPr>
        <w:t>authori</w:t>
      </w:r>
      <w:r w:rsidR="00E125AD">
        <w:rPr>
          <w:rFonts w:ascii="Sylfaen" w:hAnsi="Sylfaen"/>
        </w:rPr>
        <w:t>s</w:t>
      </w:r>
      <w:r w:rsidRPr="000C740F">
        <w:rPr>
          <w:rFonts w:ascii="Sylfaen" w:hAnsi="Sylfaen"/>
        </w:rPr>
        <w:t>ation</w:t>
      </w:r>
      <w:proofErr w:type="spellEnd"/>
      <w:r w:rsidRPr="000C740F">
        <w:rPr>
          <w:rFonts w:ascii="Sylfaen" w:hAnsi="Sylfaen"/>
        </w:rPr>
        <w:t xml:space="preserve"> (with a total of 138 programs), 5 private institutions (with 18 programs) </w:t>
      </w:r>
      <w:r w:rsidR="00E125AD">
        <w:rPr>
          <w:rFonts w:ascii="Sylfaen" w:hAnsi="Sylfaen"/>
        </w:rPr>
        <w:t xml:space="preserve">also </w:t>
      </w:r>
      <w:r w:rsidRPr="000C740F">
        <w:rPr>
          <w:rFonts w:ascii="Sylfaen" w:hAnsi="Sylfaen"/>
        </w:rPr>
        <w:t>underwent re-</w:t>
      </w:r>
      <w:proofErr w:type="spellStart"/>
      <w:r w:rsidRPr="000C740F">
        <w:rPr>
          <w:rFonts w:ascii="Sylfaen" w:hAnsi="Sylfaen"/>
        </w:rPr>
        <w:t>authori</w:t>
      </w:r>
      <w:r w:rsidR="00E125AD">
        <w:rPr>
          <w:rFonts w:ascii="Sylfaen" w:hAnsi="Sylfaen"/>
        </w:rPr>
        <w:t>sa</w:t>
      </w:r>
      <w:r w:rsidRPr="000C740F">
        <w:rPr>
          <w:rFonts w:ascii="Sylfaen" w:hAnsi="Sylfaen"/>
        </w:rPr>
        <w:t>tion</w:t>
      </w:r>
      <w:proofErr w:type="spellEnd"/>
      <w:r w:rsidRPr="000C740F">
        <w:rPr>
          <w:rFonts w:ascii="Sylfaen" w:hAnsi="Sylfaen"/>
        </w:rPr>
        <w:t xml:space="preserve">, and one new </w:t>
      </w:r>
      <w:proofErr w:type="spellStart"/>
      <w:r w:rsidRPr="000C740F">
        <w:rPr>
          <w:rFonts w:ascii="Sylfaen" w:hAnsi="Sylfaen"/>
        </w:rPr>
        <w:t>authori</w:t>
      </w:r>
      <w:r w:rsidR="00E125AD">
        <w:rPr>
          <w:rFonts w:ascii="Sylfaen" w:hAnsi="Sylfaen"/>
        </w:rPr>
        <w:t>s</w:t>
      </w:r>
      <w:r w:rsidRPr="000C740F">
        <w:rPr>
          <w:rFonts w:ascii="Sylfaen" w:hAnsi="Sylfaen"/>
        </w:rPr>
        <w:t>ed</w:t>
      </w:r>
      <w:proofErr w:type="spellEnd"/>
      <w:r w:rsidRPr="000C740F">
        <w:rPr>
          <w:rFonts w:ascii="Sylfaen" w:hAnsi="Sylfaen"/>
        </w:rPr>
        <w:t xml:space="preserve"> college with 1 program was added to the system.</w:t>
      </w:r>
      <w:r w:rsidR="0008108C">
        <w:rPr>
          <w:rFonts w:ascii="Sylfaen" w:hAnsi="Sylfaen"/>
          <w:lang w:val="ka-GE"/>
        </w:rPr>
        <w:t xml:space="preserve"> </w:t>
      </w:r>
      <w:r w:rsidR="00E125AD" w:rsidRPr="00E125AD">
        <w:rPr>
          <w:rFonts w:ascii="Sylfaen" w:hAnsi="Sylfaen"/>
        </w:rPr>
        <w:t xml:space="preserve">It should be emphasized that by 2027, all institutions implementing </w:t>
      </w:r>
      <w:r w:rsidR="00E125AD">
        <w:rPr>
          <w:rFonts w:ascii="Sylfaen" w:hAnsi="Sylfaen"/>
        </w:rPr>
        <w:t>vocational</w:t>
      </w:r>
      <w:r w:rsidR="00E125AD" w:rsidRPr="00E125AD">
        <w:rPr>
          <w:rFonts w:ascii="Sylfaen" w:hAnsi="Sylfaen"/>
        </w:rPr>
        <w:t xml:space="preserve"> educational programs will be </w:t>
      </w:r>
      <w:proofErr w:type="spellStart"/>
      <w:r w:rsidR="00E125AD" w:rsidRPr="00E125AD">
        <w:rPr>
          <w:rFonts w:ascii="Sylfaen" w:hAnsi="Sylfaen"/>
        </w:rPr>
        <w:t>authori</w:t>
      </w:r>
      <w:r w:rsidR="00E125AD">
        <w:rPr>
          <w:rFonts w:ascii="Sylfaen" w:hAnsi="Sylfaen"/>
        </w:rPr>
        <w:t>se</w:t>
      </w:r>
      <w:r w:rsidR="00E125AD" w:rsidRPr="00E125AD">
        <w:rPr>
          <w:rFonts w:ascii="Sylfaen" w:hAnsi="Sylfaen"/>
        </w:rPr>
        <w:t>d</w:t>
      </w:r>
      <w:proofErr w:type="spellEnd"/>
      <w:r w:rsidR="00E125AD" w:rsidRPr="00E125AD">
        <w:rPr>
          <w:rFonts w:ascii="Sylfaen" w:hAnsi="Sylfaen"/>
        </w:rPr>
        <w:t>/</w:t>
      </w:r>
      <w:proofErr w:type="spellStart"/>
      <w:r w:rsidR="00E125AD" w:rsidRPr="00E125AD">
        <w:rPr>
          <w:rFonts w:ascii="Sylfaen" w:hAnsi="Sylfaen"/>
        </w:rPr>
        <w:t>reauthori</w:t>
      </w:r>
      <w:r w:rsidR="00E125AD">
        <w:rPr>
          <w:rFonts w:ascii="Sylfaen" w:hAnsi="Sylfaen"/>
        </w:rPr>
        <w:t>se</w:t>
      </w:r>
      <w:r w:rsidR="00E125AD" w:rsidRPr="00E125AD">
        <w:rPr>
          <w:rFonts w:ascii="Sylfaen" w:hAnsi="Sylfaen"/>
        </w:rPr>
        <w:t>d</w:t>
      </w:r>
      <w:proofErr w:type="spellEnd"/>
      <w:r w:rsidR="00E125AD" w:rsidRPr="00E125AD">
        <w:rPr>
          <w:rFonts w:ascii="Sylfaen" w:hAnsi="Sylfaen"/>
        </w:rPr>
        <w:t xml:space="preserve"> in accordance with the new standards.</w:t>
      </w:r>
    </w:p>
    <w:p w14:paraId="6C4761DF" w14:textId="77777777" w:rsidR="0008108C" w:rsidRDefault="0008108C" w:rsidP="00C6025E">
      <w:pPr>
        <w:pStyle w:val="ListParagraph"/>
        <w:spacing w:line="276" w:lineRule="auto"/>
        <w:ind w:left="0"/>
        <w:jc w:val="both"/>
        <w:rPr>
          <w:rFonts w:ascii="Sylfaen" w:hAnsi="Sylfaen"/>
          <w:lang w:val="ka-GE"/>
        </w:rPr>
      </w:pPr>
    </w:p>
    <w:p w14:paraId="0982A286" w14:textId="5CF28264" w:rsidR="0008108C" w:rsidRPr="00E125AD" w:rsidRDefault="00E125AD" w:rsidP="00C6025E">
      <w:pPr>
        <w:pStyle w:val="ListParagraph"/>
        <w:spacing w:line="276" w:lineRule="auto"/>
        <w:ind w:left="0"/>
        <w:jc w:val="both"/>
        <w:rPr>
          <w:rFonts w:ascii="Sylfaen" w:hAnsi="Sylfaen"/>
        </w:rPr>
      </w:pPr>
      <w:r w:rsidRPr="00E125AD">
        <w:rPr>
          <w:rFonts w:ascii="Sylfaen" w:hAnsi="Sylfaen"/>
          <w:lang w:val="ka-GE"/>
        </w:rPr>
        <w:t>In order to share the best European experience in the process of introducing the quality assurance system of vocational education in 2022, the National Center for the Development of the Quality of Education has started to evaluate the quality of the vocational education system according to the indicators of the European Quality Assurance of Vocational Education</w:t>
      </w:r>
      <w:r>
        <w:rPr>
          <w:rFonts w:ascii="Sylfaen" w:hAnsi="Sylfaen"/>
        </w:rPr>
        <w:t xml:space="preserve"> and Training </w:t>
      </w:r>
      <w:r w:rsidRPr="00E125AD">
        <w:rPr>
          <w:rFonts w:ascii="Sylfaen" w:hAnsi="Sylfaen"/>
          <w:lang w:val="ka-GE"/>
        </w:rPr>
        <w:t>(EQAVET).</w:t>
      </w:r>
      <w:r>
        <w:rPr>
          <w:rFonts w:ascii="Sylfaen" w:hAnsi="Sylfaen"/>
        </w:rPr>
        <w:t xml:space="preserve"> </w:t>
      </w:r>
      <w:r w:rsidRPr="00E125AD">
        <w:rPr>
          <w:rFonts w:ascii="Sylfaen" w:hAnsi="Sylfaen"/>
        </w:rPr>
        <w:t>A system assessment 2022 analysis document based on five EQAVET indicators was developed. During 2023, the National Center for Education Quality</w:t>
      </w:r>
      <w:r>
        <w:rPr>
          <w:rFonts w:ascii="Sylfaen" w:hAnsi="Sylfaen"/>
        </w:rPr>
        <w:t xml:space="preserve"> Enhancement</w:t>
      </w:r>
      <w:r w:rsidRPr="00E125AD">
        <w:rPr>
          <w:rFonts w:ascii="Sylfaen" w:hAnsi="Sylfaen"/>
        </w:rPr>
        <w:t xml:space="preserve"> will continue to work in the mentioned direction.</w:t>
      </w:r>
    </w:p>
    <w:p w14:paraId="73A1A18E" w14:textId="77777777" w:rsidR="0008108C" w:rsidRPr="00E46707" w:rsidRDefault="0008108C" w:rsidP="00C6025E">
      <w:pPr>
        <w:pStyle w:val="ListParagraph"/>
        <w:spacing w:line="276" w:lineRule="auto"/>
        <w:ind w:left="0"/>
        <w:jc w:val="both"/>
        <w:rPr>
          <w:rFonts w:ascii="Sylfaen" w:hAnsi="Sylfaen"/>
          <w:lang w:val="ka-GE"/>
        </w:rPr>
      </w:pPr>
    </w:p>
    <w:p w14:paraId="1ABFAB3E" w14:textId="7AEF61DE" w:rsidR="0008108C" w:rsidRPr="00E125AD" w:rsidRDefault="00E125AD" w:rsidP="00C6025E">
      <w:pPr>
        <w:pStyle w:val="ListParagraph"/>
        <w:spacing w:line="276" w:lineRule="auto"/>
        <w:ind w:left="0"/>
        <w:jc w:val="both"/>
        <w:rPr>
          <w:rFonts w:ascii="Sylfaen" w:hAnsi="Sylfaen"/>
          <w:b/>
        </w:rPr>
      </w:pPr>
      <w:r w:rsidRPr="00E125AD">
        <w:rPr>
          <w:rFonts w:ascii="Sylfaen" w:hAnsi="Sylfaen"/>
          <w:lang w:val="ka-GE"/>
        </w:rPr>
        <w:t>With the support of the United Nations Development Program, the National Center for Education Quality</w:t>
      </w:r>
      <w:r>
        <w:rPr>
          <w:rFonts w:ascii="Sylfaen" w:hAnsi="Sylfaen"/>
        </w:rPr>
        <w:t xml:space="preserve"> Enhancement</w:t>
      </w:r>
      <w:r w:rsidRPr="00E125AD">
        <w:rPr>
          <w:rFonts w:ascii="Sylfaen" w:hAnsi="Sylfaen"/>
          <w:lang w:val="ka-GE"/>
        </w:rPr>
        <w:t xml:space="preserve"> created self-assessment tools for </w:t>
      </w:r>
      <w:r>
        <w:rPr>
          <w:rFonts w:ascii="Sylfaen" w:hAnsi="Sylfaen"/>
        </w:rPr>
        <w:t>vocational</w:t>
      </w:r>
      <w:r w:rsidRPr="00E125AD">
        <w:rPr>
          <w:rFonts w:ascii="Sylfaen" w:hAnsi="Sylfaen"/>
          <w:lang w:val="ka-GE"/>
        </w:rPr>
        <w:t xml:space="preserve"> educational institutions</w:t>
      </w:r>
      <w:r>
        <w:rPr>
          <w:rFonts w:ascii="Sylfaen" w:hAnsi="Sylfaen"/>
        </w:rPr>
        <w:t xml:space="preserve"> </w:t>
      </w:r>
      <w:r w:rsidRPr="00E125AD">
        <w:rPr>
          <w:rFonts w:ascii="Sylfaen" w:hAnsi="Sylfaen"/>
        </w:rPr>
        <w:t>in 2020</w:t>
      </w:r>
      <w:r w:rsidRPr="00E125AD">
        <w:rPr>
          <w:rFonts w:ascii="Sylfaen" w:hAnsi="Sylfaen"/>
          <w:lang w:val="ka-GE"/>
        </w:rPr>
        <w:t>.</w:t>
      </w:r>
      <w:r>
        <w:rPr>
          <w:rFonts w:ascii="Sylfaen" w:hAnsi="Sylfaen"/>
        </w:rPr>
        <w:t xml:space="preserve"> </w:t>
      </w:r>
      <w:r w:rsidRPr="00E125AD">
        <w:rPr>
          <w:rFonts w:ascii="Sylfaen" w:hAnsi="Sylfaen"/>
        </w:rPr>
        <w:t xml:space="preserve">The mentioned tool is used by the National Center for Education Quality </w:t>
      </w:r>
      <w:r>
        <w:rPr>
          <w:rFonts w:ascii="Sylfaen" w:hAnsi="Sylfaen"/>
        </w:rPr>
        <w:t xml:space="preserve">Enhancement </w:t>
      </w:r>
      <w:r w:rsidRPr="00E125AD">
        <w:rPr>
          <w:rFonts w:ascii="Sylfaen" w:hAnsi="Sylfaen"/>
        </w:rPr>
        <w:t>as an effective external evaluation mechanism. In addition, the</w:t>
      </w:r>
      <w:r w:rsidR="00E55DD1">
        <w:rPr>
          <w:rFonts w:ascii="Sylfaen" w:hAnsi="Sylfaen"/>
        </w:rPr>
        <w:t xml:space="preserve"> </w:t>
      </w:r>
      <w:r w:rsidR="00E55DD1" w:rsidRPr="00E55DD1">
        <w:rPr>
          <w:rFonts w:ascii="Sylfaen" w:hAnsi="Sylfaen"/>
        </w:rPr>
        <w:t>Non-entrepreneurial Non-commercial Legal Entity</w:t>
      </w:r>
      <w:r w:rsidR="00E55DD1">
        <w:rPr>
          <w:rFonts w:ascii="Sylfaen" w:hAnsi="Sylfaen"/>
        </w:rPr>
        <w:t xml:space="preserve"> -</w:t>
      </w:r>
      <w:r w:rsidRPr="00E125AD">
        <w:rPr>
          <w:rFonts w:ascii="Sylfaen" w:hAnsi="Sylfaen"/>
        </w:rPr>
        <w:t xml:space="preserve"> Vocational Skills Agency has support mechanisms in place to ensure compliance of institutions with standards.</w:t>
      </w:r>
    </w:p>
    <w:p w14:paraId="4619174E" w14:textId="77777777" w:rsidR="0008108C" w:rsidRPr="00DD0A21" w:rsidRDefault="0008108C" w:rsidP="00C6025E">
      <w:pPr>
        <w:pStyle w:val="ListParagraph"/>
        <w:spacing w:line="276" w:lineRule="auto"/>
        <w:ind w:left="0"/>
        <w:jc w:val="both"/>
        <w:rPr>
          <w:rFonts w:ascii="Sylfaen" w:hAnsi="Sylfaen"/>
          <w:b/>
        </w:rPr>
      </w:pPr>
    </w:p>
    <w:p w14:paraId="4B9FE480" w14:textId="21EC5192" w:rsidR="0008108C" w:rsidRPr="00E55DD1" w:rsidRDefault="00E55DD1" w:rsidP="00C6025E">
      <w:pPr>
        <w:pStyle w:val="ListParagraph"/>
        <w:spacing w:line="276" w:lineRule="auto"/>
        <w:ind w:left="0"/>
        <w:jc w:val="both"/>
        <w:rPr>
          <w:rFonts w:ascii="Sylfaen" w:hAnsi="Sylfaen"/>
          <w:bCs/>
          <w:lang w:val="ka-GE"/>
        </w:rPr>
      </w:pPr>
      <w:r w:rsidRPr="00E55DD1">
        <w:rPr>
          <w:rFonts w:ascii="Sylfaen" w:hAnsi="Sylfaen"/>
        </w:rPr>
        <w:t>In order to share best practices and promote cooperation among teachers, 12 sectoral networks were created, through which teachers of the sector united around professional goals and projects. These directions are:</w:t>
      </w:r>
      <w:r w:rsidR="0008108C" w:rsidRPr="00E46707">
        <w:rPr>
          <w:rFonts w:ascii="Sylfaen" w:hAnsi="Sylfaen"/>
          <w:lang w:val="ka-GE"/>
        </w:rPr>
        <w:t xml:space="preserve"> </w:t>
      </w:r>
      <w:r>
        <w:rPr>
          <w:rFonts w:ascii="Sylfaen" w:hAnsi="Sylfaen"/>
        </w:rPr>
        <w:t>a</w:t>
      </w:r>
      <w:r w:rsidRPr="00E55DD1">
        <w:rPr>
          <w:rFonts w:ascii="Sylfaen" w:hAnsi="Sylfaen"/>
          <w:lang w:val="ka-GE"/>
        </w:rPr>
        <w:t>gricultural sector, healthcare, personal services, entrepreneurship, integrated modules (communication in Georgian, quantitative literacy, entrepreneurship, citizenship, science and technology: chemistry, physics, biology, physical geography)</w:t>
      </w:r>
      <w:r>
        <w:rPr>
          <w:rFonts w:ascii="Sylfaen" w:hAnsi="Sylfaen"/>
        </w:rPr>
        <w:t>.</w:t>
      </w:r>
      <w:r w:rsidR="0008108C" w:rsidRPr="00E46707">
        <w:rPr>
          <w:rFonts w:ascii="Sylfaen" w:hAnsi="Sylfaen"/>
          <w:lang w:val="ka-GE"/>
        </w:rPr>
        <w:t xml:space="preserve"> </w:t>
      </w:r>
      <w:r w:rsidRPr="00E55DD1">
        <w:rPr>
          <w:rFonts w:ascii="Sylfaen" w:hAnsi="Sylfaen"/>
        </w:rPr>
        <w:t>Also, 12 subject experts of integrated general modules were selected and trained, who provide facilitation and methodological consultation to the teachers of sectoral networks.</w:t>
      </w:r>
      <w:r w:rsidR="0008108C" w:rsidRPr="00E46707">
        <w:rPr>
          <w:rFonts w:ascii="Sylfaen" w:hAnsi="Sylfaen"/>
          <w:lang w:val="ka-GE"/>
        </w:rPr>
        <w:t xml:space="preserve"> </w:t>
      </w:r>
      <w:r w:rsidRPr="00E55DD1">
        <w:rPr>
          <w:rFonts w:ascii="Sylfaen" w:hAnsi="Sylfaen"/>
          <w:bCs/>
          <w:lang w:val="ka-GE"/>
        </w:rPr>
        <w:t>In order to facilitate the effective organi</w:t>
      </w:r>
      <w:r>
        <w:rPr>
          <w:rFonts w:ascii="Sylfaen" w:hAnsi="Sylfaen"/>
          <w:bCs/>
        </w:rPr>
        <w:t>s</w:t>
      </w:r>
      <w:r w:rsidRPr="00E55DD1">
        <w:rPr>
          <w:rFonts w:ascii="Sylfaen" w:hAnsi="Sylfaen"/>
          <w:bCs/>
          <w:lang w:val="ka-GE"/>
        </w:rPr>
        <w:t>ation of the work of sectoral networks, the concept of networks of sectoral teachers was created, which includes an overview of directions of cooperation and recommendations.</w:t>
      </w:r>
    </w:p>
    <w:p w14:paraId="500DE22F" w14:textId="77777777" w:rsidR="0008108C" w:rsidRPr="00E46707" w:rsidRDefault="0008108C" w:rsidP="00C6025E">
      <w:pPr>
        <w:pStyle w:val="ListParagraph"/>
        <w:spacing w:line="276" w:lineRule="auto"/>
        <w:ind w:left="0"/>
        <w:jc w:val="both"/>
        <w:rPr>
          <w:rFonts w:ascii="Sylfaen" w:hAnsi="Sylfaen"/>
          <w:b/>
          <w:lang w:val="ka-GE"/>
        </w:rPr>
      </w:pPr>
    </w:p>
    <w:tbl>
      <w:tblPr>
        <w:tblStyle w:val="TableGrid"/>
        <w:tblW w:w="0" w:type="auto"/>
        <w:tblLook w:val="04A0" w:firstRow="1" w:lastRow="0" w:firstColumn="1" w:lastColumn="0" w:noHBand="0" w:noVBand="1"/>
      </w:tblPr>
      <w:tblGrid>
        <w:gridCol w:w="2155"/>
        <w:gridCol w:w="7195"/>
      </w:tblGrid>
      <w:tr w:rsidR="0008108C" w:rsidRPr="00E46707" w14:paraId="6B8BF11D" w14:textId="77777777" w:rsidTr="00282D24">
        <w:tc>
          <w:tcPr>
            <w:tcW w:w="2155" w:type="dxa"/>
          </w:tcPr>
          <w:p w14:paraId="3FAAFD31" w14:textId="18D86950" w:rsidR="0008108C" w:rsidRPr="00E46707" w:rsidRDefault="00635F3E" w:rsidP="00C6025E">
            <w:pPr>
              <w:spacing w:line="276" w:lineRule="auto"/>
              <w:jc w:val="both"/>
              <w:rPr>
                <w:rFonts w:ascii="Sylfaen" w:hAnsi="Sylfaen"/>
                <w:b/>
                <w:bCs/>
                <w:lang w:val="ka-GE"/>
              </w:rPr>
            </w:pPr>
            <w:r>
              <w:rPr>
                <w:rFonts w:ascii="Sylfaen" w:hAnsi="Sylfaen"/>
                <w:b/>
                <w:bCs/>
                <w:lang w:val="ka-GE"/>
              </w:rPr>
              <w:t>Objective</w:t>
            </w:r>
            <w:r w:rsidR="0008108C" w:rsidRPr="00E46707">
              <w:rPr>
                <w:rFonts w:ascii="Sylfaen" w:hAnsi="Sylfaen"/>
                <w:b/>
                <w:bCs/>
                <w:lang w:val="ka-GE"/>
              </w:rPr>
              <w:t xml:space="preserve"> 1.3.2:</w:t>
            </w:r>
          </w:p>
        </w:tc>
        <w:tc>
          <w:tcPr>
            <w:tcW w:w="7195" w:type="dxa"/>
          </w:tcPr>
          <w:p w14:paraId="1DC00BA8" w14:textId="4D2D760D" w:rsidR="0008108C" w:rsidRPr="00E55DD1" w:rsidRDefault="00E55DD1" w:rsidP="00C6025E">
            <w:pPr>
              <w:spacing w:line="276" w:lineRule="auto"/>
              <w:jc w:val="both"/>
              <w:rPr>
                <w:rFonts w:ascii="Sylfaen" w:hAnsi="Sylfaen"/>
                <w:b/>
                <w:bCs/>
              </w:rPr>
            </w:pPr>
            <w:r w:rsidRPr="00E55DD1">
              <w:rPr>
                <w:rFonts w:ascii="Sylfaen" w:hAnsi="Sylfaen"/>
                <w:b/>
                <w:bCs/>
              </w:rPr>
              <w:t>Promotion of continu</w:t>
            </w:r>
            <w:r>
              <w:rPr>
                <w:rFonts w:ascii="Sylfaen" w:hAnsi="Sylfaen"/>
                <w:b/>
                <w:bCs/>
              </w:rPr>
              <w:t>ing</w:t>
            </w:r>
            <w:r w:rsidRPr="00E55DD1">
              <w:rPr>
                <w:rFonts w:ascii="Sylfaen" w:hAnsi="Sylfaen"/>
                <w:b/>
                <w:bCs/>
              </w:rPr>
              <w:t xml:space="preserve"> professional development of vocational education teachers</w:t>
            </w:r>
          </w:p>
        </w:tc>
      </w:tr>
    </w:tbl>
    <w:p w14:paraId="72ADD181" w14:textId="77777777" w:rsidR="0008108C" w:rsidRPr="00E46707" w:rsidRDefault="0008108C" w:rsidP="00C6025E">
      <w:pPr>
        <w:spacing w:line="276" w:lineRule="auto"/>
        <w:jc w:val="both"/>
        <w:rPr>
          <w:rFonts w:ascii="Sylfaen" w:hAnsi="Sylfaen"/>
          <w:b/>
          <w:lang w:val="ka-GE"/>
        </w:rPr>
      </w:pPr>
    </w:p>
    <w:p w14:paraId="114B3854" w14:textId="00F82841" w:rsidR="0008108C" w:rsidRPr="00DD0A21" w:rsidRDefault="00A829C1" w:rsidP="00C6025E">
      <w:pPr>
        <w:spacing w:line="276" w:lineRule="auto"/>
        <w:jc w:val="both"/>
        <w:rPr>
          <w:rFonts w:ascii="Sylfaen" w:hAnsi="Sylfaen"/>
          <w:color w:val="000000" w:themeColor="text1"/>
          <w:lang w:val="ka-GE"/>
        </w:rPr>
      </w:pPr>
      <w:r>
        <w:rPr>
          <w:rFonts w:ascii="Sylfaen" w:hAnsi="Sylfaen"/>
          <w:color w:val="000000" w:themeColor="text1"/>
        </w:rPr>
        <w:lastRenderedPageBreak/>
        <w:t>Objective outcome indicator</w:t>
      </w:r>
      <w:r w:rsidR="0008108C" w:rsidRPr="00F21F63">
        <w:rPr>
          <w:rFonts w:ascii="Sylfaen" w:hAnsi="Sylfaen"/>
          <w:color w:val="000000" w:themeColor="text1"/>
          <w:lang w:val="ka-GE"/>
        </w:rPr>
        <w:t xml:space="preserve"> 1.3.2.1:</w:t>
      </w:r>
      <w:r w:rsidR="0008108C">
        <w:rPr>
          <w:rFonts w:ascii="Sylfaen" w:hAnsi="Sylfaen"/>
          <w:color w:val="000000" w:themeColor="text1"/>
          <w:lang w:val="ka-GE"/>
        </w:rPr>
        <w:t xml:space="preserve"> </w:t>
      </w:r>
      <w:r w:rsidRPr="00A829C1">
        <w:rPr>
          <w:rFonts w:ascii="Sylfaen" w:hAnsi="Sylfaen"/>
          <w:color w:val="000000" w:themeColor="text1"/>
          <w:lang w:val="ka-GE"/>
        </w:rPr>
        <w:t>In 2022, based on the research of teachers' needs, the Professional Skills Agency developed a 3-day training-module in the direction of teaching-evaluation, according to which approximately 20% of teachers of vocational education institutions (509 teachers) were trained.</w:t>
      </w:r>
    </w:p>
    <w:p w14:paraId="0DBCA8BD" w14:textId="3C523290" w:rsidR="0008108C" w:rsidRPr="00EC1436" w:rsidRDefault="00457577" w:rsidP="00C6025E">
      <w:pPr>
        <w:spacing w:line="276" w:lineRule="auto"/>
        <w:jc w:val="both"/>
        <w:rPr>
          <w:rFonts w:ascii="Sylfaen" w:hAnsi="Sylfaen"/>
          <w:color w:val="000000" w:themeColor="text1"/>
        </w:rPr>
      </w:pPr>
      <w:r w:rsidRPr="00457577">
        <w:rPr>
          <w:rFonts w:ascii="Sylfaen" w:hAnsi="Sylfaen"/>
          <w:color w:val="000000" w:themeColor="text1"/>
        </w:rPr>
        <w:t xml:space="preserve">During 2022, work continued on the regulatory framework developed with the support of the World Bank, within which the concept of the </w:t>
      </w:r>
      <w:r w:rsidR="00EC1436">
        <w:rPr>
          <w:rFonts w:ascii="Sylfaen" w:hAnsi="Sylfaen"/>
          <w:color w:val="000000" w:themeColor="text1"/>
        </w:rPr>
        <w:t xml:space="preserve">vocational </w:t>
      </w:r>
      <w:r w:rsidRPr="00457577">
        <w:rPr>
          <w:rFonts w:ascii="Sylfaen" w:hAnsi="Sylfaen"/>
          <w:color w:val="000000" w:themeColor="text1"/>
        </w:rPr>
        <w:t>education teacher standard has already been created;</w:t>
      </w:r>
      <w:r w:rsidR="0008108C" w:rsidRPr="00FB6073">
        <w:rPr>
          <w:rFonts w:ascii="Sylfaen" w:hAnsi="Sylfaen"/>
          <w:color w:val="000000" w:themeColor="text1"/>
          <w:lang w:val="ka-GE"/>
        </w:rPr>
        <w:t xml:space="preserve"> </w:t>
      </w:r>
      <w:r w:rsidR="00EC1436" w:rsidRPr="00EC1436">
        <w:rPr>
          <w:rFonts w:ascii="Sylfaen" w:hAnsi="Sylfaen"/>
          <w:color w:val="000000" w:themeColor="text1"/>
        </w:rPr>
        <w:t>Concept of vocational education teacher training, assessment and continu</w:t>
      </w:r>
      <w:r w:rsidR="00EC1436">
        <w:rPr>
          <w:rFonts w:ascii="Sylfaen" w:hAnsi="Sylfaen"/>
          <w:color w:val="000000" w:themeColor="text1"/>
        </w:rPr>
        <w:t xml:space="preserve">ing </w:t>
      </w:r>
      <w:r w:rsidR="00EC1436" w:rsidRPr="00EC1436">
        <w:rPr>
          <w:rFonts w:ascii="Sylfaen" w:hAnsi="Sylfaen"/>
          <w:color w:val="000000" w:themeColor="text1"/>
        </w:rPr>
        <w:t xml:space="preserve">professional development; Code of ethics and manual of ethics for </w:t>
      </w:r>
      <w:r w:rsidR="00EC1436">
        <w:rPr>
          <w:rFonts w:ascii="Sylfaen" w:hAnsi="Sylfaen"/>
          <w:color w:val="000000" w:themeColor="text1"/>
        </w:rPr>
        <w:t>vocational</w:t>
      </w:r>
      <w:r w:rsidR="00EC1436" w:rsidRPr="00EC1436">
        <w:rPr>
          <w:rFonts w:ascii="Sylfaen" w:hAnsi="Sylfaen"/>
          <w:color w:val="000000" w:themeColor="text1"/>
        </w:rPr>
        <w:t xml:space="preserve"> education teacher;</w:t>
      </w:r>
      <w:r w:rsidR="0008108C" w:rsidRPr="00FB6073">
        <w:rPr>
          <w:rFonts w:ascii="Sylfaen" w:hAnsi="Sylfaen"/>
          <w:color w:val="000000" w:themeColor="text1"/>
          <w:lang w:val="ka-GE"/>
        </w:rPr>
        <w:t xml:space="preserve"> </w:t>
      </w:r>
      <w:r w:rsidR="00EC1436" w:rsidRPr="00EC1436">
        <w:rPr>
          <w:rFonts w:ascii="Sylfaen" w:hAnsi="Sylfaen"/>
          <w:color w:val="000000" w:themeColor="text1"/>
        </w:rPr>
        <w:t>The approach also takes into account the development of an electronic platform for teachers. The main part of the technical task of the electronic platform for teacher development has already been created.</w:t>
      </w:r>
    </w:p>
    <w:p w14:paraId="19A2134F" w14:textId="3021AFD5" w:rsidR="0008108C" w:rsidRPr="00EC1436" w:rsidRDefault="00EC1436" w:rsidP="00C6025E">
      <w:pPr>
        <w:spacing w:line="276" w:lineRule="auto"/>
        <w:jc w:val="both"/>
        <w:rPr>
          <w:rFonts w:ascii="Sylfaen" w:hAnsi="Sylfaen"/>
          <w:color w:val="000000" w:themeColor="text1"/>
        </w:rPr>
      </w:pPr>
      <w:r w:rsidRPr="00EC1436">
        <w:rPr>
          <w:rFonts w:ascii="Sylfaen" w:hAnsi="Sylfaen"/>
          <w:color w:val="000000" w:themeColor="text1"/>
          <w:lang w:val="ka-GE"/>
        </w:rPr>
        <w:t>In addition, the agency was working on the draft of the vocational education teacher standard and the regulatory act on teacher training, evaluation and continu</w:t>
      </w:r>
      <w:proofErr w:type="spellStart"/>
      <w:r>
        <w:rPr>
          <w:rFonts w:ascii="Sylfaen" w:hAnsi="Sylfaen"/>
          <w:color w:val="000000" w:themeColor="text1"/>
        </w:rPr>
        <w:t>ing</w:t>
      </w:r>
      <w:proofErr w:type="spellEnd"/>
      <w:r w:rsidRPr="00EC1436">
        <w:rPr>
          <w:rFonts w:ascii="Sylfaen" w:hAnsi="Sylfaen"/>
          <w:color w:val="000000" w:themeColor="text1"/>
          <w:lang w:val="ka-GE"/>
        </w:rPr>
        <w:t xml:space="preserve"> professional development.</w:t>
      </w:r>
      <w:r w:rsidR="0008108C" w:rsidRPr="00FB6073">
        <w:rPr>
          <w:rFonts w:ascii="Sylfaen" w:hAnsi="Sylfaen"/>
          <w:color w:val="000000" w:themeColor="text1"/>
          <w:lang w:val="ka-GE"/>
        </w:rPr>
        <w:t xml:space="preserve"> </w:t>
      </w:r>
      <w:r w:rsidRPr="00EC1436">
        <w:rPr>
          <w:rFonts w:ascii="Sylfaen" w:hAnsi="Sylfaen"/>
          <w:color w:val="000000" w:themeColor="text1"/>
        </w:rPr>
        <w:t xml:space="preserve">Also, the plan of the modules of the </w:t>
      </w:r>
      <w:r>
        <w:rPr>
          <w:rFonts w:ascii="Sylfaen" w:hAnsi="Sylfaen"/>
          <w:color w:val="000000" w:themeColor="text1"/>
        </w:rPr>
        <w:t>vocational</w:t>
      </w:r>
      <w:r w:rsidRPr="00EC1436">
        <w:rPr>
          <w:rFonts w:ascii="Sylfaen" w:hAnsi="Sylfaen"/>
          <w:color w:val="000000" w:themeColor="text1"/>
        </w:rPr>
        <w:t xml:space="preserve"> education teacher training program and the concept of teacher training and entry into the profession were developed.</w:t>
      </w:r>
    </w:p>
    <w:p w14:paraId="480C6BCF" w14:textId="77777777" w:rsidR="00017DBF" w:rsidRPr="00E46707" w:rsidRDefault="00017DBF" w:rsidP="00C6025E">
      <w:pPr>
        <w:spacing w:line="276" w:lineRule="auto"/>
        <w:jc w:val="both"/>
        <w:rPr>
          <w:rFonts w:ascii="Sylfaen" w:hAnsi="Sylfaen"/>
          <w:b/>
          <w:color w:val="000000" w:themeColor="text1"/>
          <w:lang w:val="ka-GE"/>
        </w:rPr>
      </w:pPr>
    </w:p>
    <w:tbl>
      <w:tblPr>
        <w:tblStyle w:val="TableGrid"/>
        <w:tblW w:w="0" w:type="auto"/>
        <w:tblLook w:val="04A0" w:firstRow="1" w:lastRow="0" w:firstColumn="1" w:lastColumn="0" w:noHBand="0" w:noVBand="1"/>
      </w:tblPr>
      <w:tblGrid>
        <w:gridCol w:w="2155"/>
        <w:gridCol w:w="7195"/>
      </w:tblGrid>
      <w:tr w:rsidR="0008108C" w:rsidRPr="00E46707" w14:paraId="2891BA7A" w14:textId="77777777" w:rsidTr="00282D24">
        <w:tc>
          <w:tcPr>
            <w:tcW w:w="2155" w:type="dxa"/>
          </w:tcPr>
          <w:p w14:paraId="79CB7D76" w14:textId="27D46FBB" w:rsidR="0008108C" w:rsidRPr="00E46707" w:rsidRDefault="00635F3E" w:rsidP="00C6025E">
            <w:pPr>
              <w:spacing w:line="276" w:lineRule="auto"/>
              <w:jc w:val="both"/>
              <w:rPr>
                <w:rFonts w:ascii="Sylfaen" w:hAnsi="Sylfaen"/>
                <w:b/>
                <w:bCs/>
                <w:color w:val="000000" w:themeColor="text1"/>
                <w:lang w:val="ka-GE"/>
              </w:rPr>
            </w:pPr>
            <w:r>
              <w:rPr>
                <w:rFonts w:ascii="Sylfaen" w:hAnsi="Sylfaen"/>
                <w:b/>
                <w:bCs/>
                <w:color w:val="000000" w:themeColor="text1"/>
                <w:lang w:val="ka-GE"/>
              </w:rPr>
              <w:t>Goal</w:t>
            </w:r>
            <w:r w:rsidR="0008108C" w:rsidRPr="00E46707">
              <w:rPr>
                <w:rFonts w:ascii="Sylfaen" w:hAnsi="Sylfaen"/>
                <w:b/>
                <w:bCs/>
                <w:color w:val="000000" w:themeColor="text1"/>
                <w:lang w:val="ka-GE"/>
              </w:rPr>
              <w:t xml:space="preserve"> 2.3:</w:t>
            </w:r>
          </w:p>
        </w:tc>
        <w:tc>
          <w:tcPr>
            <w:tcW w:w="7195" w:type="dxa"/>
          </w:tcPr>
          <w:p w14:paraId="0E9907D0" w14:textId="4BCC9B54" w:rsidR="0008108C" w:rsidRPr="0004123C" w:rsidRDefault="0004123C" w:rsidP="00C6025E">
            <w:pPr>
              <w:spacing w:line="276" w:lineRule="auto"/>
              <w:jc w:val="both"/>
              <w:rPr>
                <w:rFonts w:ascii="Sylfaen" w:hAnsi="Sylfaen"/>
                <w:b/>
                <w:bCs/>
                <w:color w:val="000000" w:themeColor="text1"/>
              </w:rPr>
            </w:pPr>
            <w:r w:rsidRPr="0004123C">
              <w:rPr>
                <w:rFonts w:ascii="Sylfaen" w:hAnsi="Sylfaen"/>
                <w:b/>
                <w:bCs/>
                <w:color w:val="000000" w:themeColor="text1"/>
              </w:rPr>
              <w:t>Providing access to diverse, inclusive and individual needs</w:t>
            </w:r>
            <w:r>
              <w:rPr>
                <w:rFonts w:ascii="Sylfaen" w:hAnsi="Sylfaen"/>
                <w:b/>
                <w:bCs/>
                <w:color w:val="000000" w:themeColor="text1"/>
              </w:rPr>
              <w:t>-</w:t>
            </w:r>
            <w:r w:rsidRPr="0004123C">
              <w:rPr>
                <w:rFonts w:ascii="Sylfaen" w:hAnsi="Sylfaen"/>
                <w:b/>
                <w:bCs/>
                <w:color w:val="000000" w:themeColor="text1"/>
              </w:rPr>
              <w:t xml:space="preserve">oriented </w:t>
            </w:r>
            <w:r>
              <w:rPr>
                <w:rFonts w:ascii="Sylfaen" w:hAnsi="Sylfaen"/>
                <w:b/>
                <w:bCs/>
                <w:color w:val="000000" w:themeColor="text1"/>
              </w:rPr>
              <w:t xml:space="preserve">vocational </w:t>
            </w:r>
            <w:r w:rsidRPr="0004123C">
              <w:rPr>
                <w:rFonts w:ascii="Sylfaen" w:hAnsi="Sylfaen"/>
                <w:b/>
                <w:bCs/>
                <w:color w:val="000000" w:themeColor="text1"/>
              </w:rPr>
              <w:t>education</w:t>
            </w:r>
          </w:p>
          <w:p w14:paraId="1FCD786D" w14:textId="77777777" w:rsidR="0008108C" w:rsidRPr="00E46707" w:rsidRDefault="0008108C" w:rsidP="00C6025E">
            <w:pPr>
              <w:spacing w:line="276" w:lineRule="auto"/>
              <w:jc w:val="both"/>
              <w:rPr>
                <w:rFonts w:ascii="Sylfaen" w:hAnsi="Sylfaen"/>
                <w:b/>
                <w:bCs/>
                <w:color w:val="000000" w:themeColor="text1"/>
                <w:lang w:val="ka-GE"/>
              </w:rPr>
            </w:pPr>
          </w:p>
        </w:tc>
      </w:tr>
      <w:tr w:rsidR="0008108C" w:rsidRPr="00E46707" w14:paraId="11E4A64D" w14:textId="77777777" w:rsidTr="00282D24">
        <w:tc>
          <w:tcPr>
            <w:tcW w:w="2155" w:type="dxa"/>
          </w:tcPr>
          <w:p w14:paraId="79AB9BBB" w14:textId="3D804B98" w:rsidR="0008108C" w:rsidRPr="00E46707" w:rsidRDefault="00635F3E" w:rsidP="00C6025E">
            <w:pPr>
              <w:spacing w:line="276" w:lineRule="auto"/>
              <w:jc w:val="both"/>
              <w:rPr>
                <w:rFonts w:ascii="Sylfaen" w:hAnsi="Sylfaen"/>
                <w:b/>
                <w:bCs/>
                <w:color w:val="000000" w:themeColor="text1"/>
                <w:lang w:val="ka-GE"/>
              </w:rPr>
            </w:pPr>
            <w:r>
              <w:rPr>
                <w:rFonts w:ascii="Sylfaen" w:hAnsi="Sylfaen"/>
                <w:b/>
                <w:bCs/>
                <w:lang w:val="ka-GE"/>
              </w:rPr>
              <w:t>Objective</w:t>
            </w:r>
            <w:r w:rsidR="0008108C" w:rsidRPr="00E46707">
              <w:rPr>
                <w:rFonts w:ascii="Sylfaen" w:hAnsi="Sylfaen"/>
                <w:b/>
                <w:bCs/>
                <w:lang w:val="ka-GE"/>
              </w:rPr>
              <w:t xml:space="preserve"> 2.3.1:</w:t>
            </w:r>
          </w:p>
        </w:tc>
        <w:tc>
          <w:tcPr>
            <w:tcW w:w="7195" w:type="dxa"/>
          </w:tcPr>
          <w:p w14:paraId="478244BA" w14:textId="26C7E7A0" w:rsidR="0008108C" w:rsidRPr="0004123C" w:rsidRDefault="0004123C" w:rsidP="00C6025E">
            <w:pPr>
              <w:spacing w:line="276" w:lineRule="auto"/>
              <w:jc w:val="both"/>
              <w:rPr>
                <w:rFonts w:ascii="Sylfaen" w:hAnsi="Sylfaen"/>
                <w:b/>
                <w:bCs/>
              </w:rPr>
            </w:pPr>
            <w:r w:rsidRPr="0004123C">
              <w:rPr>
                <w:rFonts w:ascii="Sylfaen" w:hAnsi="Sylfaen"/>
                <w:b/>
                <w:bCs/>
              </w:rPr>
              <w:t>Enhancing lifelong learning opportunities through a flexible network of innovative, diverse and inclusive vocational education institutions</w:t>
            </w:r>
          </w:p>
          <w:p w14:paraId="6B936DB5" w14:textId="77777777" w:rsidR="0008108C" w:rsidRPr="00E46707" w:rsidRDefault="0008108C" w:rsidP="00C6025E">
            <w:pPr>
              <w:spacing w:line="276" w:lineRule="auto"/>
              <w:jc w:val="both"/>
              <w:rPr>
                <w:rFonts w:ascii="Sylfaen" w:hAnsi="Sylfaen"/>
                <w:b/>
                <w:bCs/>
                <w:color w:val="000000" w:themeColor="text1"/>
                <w:lang w:val="ka-GE"/>
              </w:rPr>
            </w:pPr>
          </w:p>
        </w:tc>
      </w:tr>
    </w:tbl>
    <w:p w14:paraId="0BCCA108" w14:textId="77777777" w:rsidR="0008108C" w:rsidRPr="00E46707" w:rsidRDefault="0008108C" w:rsidP="00C6025E">
      <w:pPr>
        <w:spacing w:line="276" w:lineRule="auto"/>
        <w:jc w:val="both"/>
        <w:rPr>
          <w:rFonts w:ascii="Sylfaen" w:hAnsi="Sylfaen"/>
          <w:color w:val="0070C0"/>
          <w:lang w:val="ka-GE"/>
        </w:rPr>
      </w:pPr>
    </w:p>
    <w:p w14:paraId="756611AD" w14:textId="090C58C4" w:rsidR="0008108C" w:rsidRPr="0004123C" w:rsidRDefault="0004123C" w:rsidP="00C6025E">
      <w:pPr>
        <w:spacing w:line="276" w:lineRule="auto"/>
        <w:jc w:val="both"/>
        <w:rPr>
          <w:rFonts w:ascii="Sylfaen" w:hAnsi="Sylfaen"/>
          <w:color w:val="000000" w:themeColor="text1"/>
        </w:rPr>
      </w:pPr>
      <w:r w:rsidRPr="0004123C">
        <w:rPr>
          <w:rFonts w:ascii="Sylfaen" w:hAnsi="Sylfaen"/>
          <w:color w:val="000000" w:themeColor="text1"/>
        </w:rPr>
        <w:t xml:space="preserve">In 2022, the construction of a new </w:t>
      </w:r>
      <w:r>
        <w:rPr>
          <w:rFonts w:ascii="Sylfaen" w:hAnsi="Sylfaen"/>
          <w:color w:val="000000" w:themeColor="text1"/>
        </w:rPr>
        <w:t>vocational</w:t>
      </w:r>
      <w:r w:rsidRPr="0004123C">
        <w:rPr>
          <w:rFonts w:ascii="Sylfaen" w:hAnsi="Sylfaen"/>
          <w:color w:val="000000" w:themeColor="text1"/>
        </w:rPr>
        <w:t xml:space="preserve"> educatio</w:t>
      </w:r>
      <w:r>
        <w:rPr>
          <w:rFonts w:ascii="Sylfaen" w:hAnsi="Sylfaen"/>
          <w:color w:val="000000" w:themeColor="text1"/>
        </w:rPr>
        <w:t xml:space="preserve">n </w:t>
      </w:r>
      <w:r w:rsidRPr="0004123C">
        <w:rPr>
          <w:rFonts w:ascii="Sylfaen" w:hAnsi="Sylfaen"/>
          <w:color w:val="000000" w:themeColor="text1"/>
        </w:rPr>
        <w:t xml:space="preserve">institution was completed in the municipalities of </w:t>
      </w:r>
      <w:proofErr w:type="spellStart"/>
      <w:r w:rsidRPr="0004123C">
        <w:rPr>
          <w:rFonts w:ascii="Sylfaen" w:hAnsi="Sylfaen"/>
          <w:color w:val="000000" w:themeColor="text1"/>
        </w:rPr>
        <w:t>Khashuri</w:t>
      </w:r>
      <w:proofErr w:type="spellEnd"/>
      <w:r w:rsidRPr="0004123C">
        <w:rPr>
          <w:rFonts w:ascii="Sylfaen" w:hAnsi="Sylfaen"/>
          <w:color w:val="000000" w:themeColor="text1"/>
        </w:rPr>
        <w:t xml:space="preserve"> and </w:t>
      </w:r>
      <w:proofErr w:type="spellStart"/>
      <w:r w:rsidRPr="0004123C">
        <w:rPr>
          <w:rFonts w:ascii="Sylfaen" w:hAnsi="Sylfaen"/>
          <w:color w:val="000000" w:themeColor="text1"/>
        </w:rPr>
        <w:t>Tskaltubo</w:t>
      </w:r>
      <w:proofErr w:type="spellEnd"/>
      <w:r w:rsidRPr="0004123C">
        <w:rPr>
          <w:rFonts w:ascii="Sylfaen" w:hAnsi="Sylfaen"/>
          <w:color w:val="000000" w:themeColor="text1"/>
        </w:rPr>
        <w:t xml:space="preserve">, and also in 2022, the construction of the new educational building of the </w:t>
      </w:r>
      <w:r>
        <w:rPr>
          <w:rFonts w:ascii="Sylfaen" w:hAnsi="Sylfaen"/>
          <w:color w:val="000000" w:themeColor="text1"/>
        </w:rPr>
        <w:t xml:space="preserve">Non-entrepreneurial Non-commercial legal entity </w:t>
      </w:r>
      <w:r w:rsidRPr="0004123C">
        <w:rPr>
          <w:rFonts w:ascii="Sylfaen" w:hAnsi="Sylfaen"/>
          <w:color w:val="000000" w:themeColor="text1"/>
        </w:rPr>
        <w:t>college "</w:t>
      </w:r>
      <w:proofErr w:type="spellStart"/>
      <w:r w:rsidRPr="0004123C">
        <w:rPr>
          <w:rFonts w:ascii="Sylfaen" w:hAnsi="Sylfaen"/>
          <w:color w:val="000000" w:themeColor="text1"/>
        </w:rPr>
        <w:t>Horizonti</w:t>
      </w:r>
      <w:proofErr w:type="spellEnd"/>
      <w:r w:rsidRPr="0004123C">
        <w:rPr>
          <w:rFonts w:ascii="Sylfaen" w:hAnsi="Sylfaen"/>
          <w:color w:val="000000" w:themeColor="text1"/>
        </w:rPr>
        <w:t xml:space="preserve">" was completed in the municipality of </w:t>
      </w:r>
      <w:proofErr w:type="spellStart"/>
      <w:r w:rsidRPr="0004123C">
        <w:rPr>
          <w:rFonts w:ascii="Sylfaen" w:hAnsi="Sylfaen"/>
          <w:color w:val="000000" w:themeColor="text1"/>
        </w:rPr>
        <w:t>Lanchkhuti</w:t>
      </w:r>
      <w:proofErr w:type="spellEnd"/>
      <w:r w:rsidRPr="0004123C">
        <w:rPr>
          <w:rFonts w:ascii="Sylfaen" w:hAnsi="Sylfaen"/>
          <w:color w:val="000000" w:themeColor="text1"/>
        </w:rPr>
        <w:t>.</w:t>
      </w:r>
      <w:r>
        <w:rPr>
          <w:rFonts w:ascii="Sylfaen" w:hAnsi="Sylfaen"/>
          <w:color w:val="000000" w:themeColor="text1"/>
        </w:rPr>
        <w:t xml:space="preserve"> </w:t>
      </w:r>
      <w:r w:rsidRPr="0004123C">
        <w:rPr>
          <w:rFonts w:ascii="Sylfaen" w:hAnsi="Sylfaen"/>
          <w:color w:val="000000" w:themeColor="text1"/>
        </w:rPr>
        <w:t xml:space="preserve">Also, the construction of </w:t>
      </w:r>
      <w:r>
        <w:rPr>
          <w:rFonts w:ascii="Sylfaen" w:hAnsi="Sylfaen"/>
          <w:color w:val="000000" w:themeColor="text1"/>
        </w:rPr>
        <w:t xml:space="preserve">vocational </w:t>
      </w:r>
      <w:r w:rsidRPr="0004123C">
        <w:rPr>
          <w:rFonts w:ascii="Sylfaen" w:hAnsi="Sylfaen"/>
          <w:color w:val="000000" w:themeColor="text1"/>
        </w:rPr>
        <w:t>education</w:t>
      </w:r>
      <w:r>
        <w:rPr>
          <w:rFonts w:ascii="Sylfaen" w:hAnsi="Sylfaen"/>
          <w:color w:val="000000" w:themeColor="text1"/>
        </w:rPr>
        <w:t xml:space="preserve"> </w:t>
      </w:r>
      <w:r w:rsidRPr="0004123C">
        <w:rPr>
          <w:rFonts w:ascii="Sylfaen" w:hAnsi="Sylfaen"/>
          <w:color w:val="000000" w:themeColor="text1"/>
        </w:rPr>
        <w:t xml:space="preserve">institutions has started in </w:t>
      </w:r>
      <w:proofErr w:type="spellStart"/>
      <w:r w:rsidRPr="0004123C">
        <w:rPr>
          <w:rFonts w:ascii="Sylfaen" w:hAnsi="Sylfaen"/>
          <w:color w:val="000000" w:themeColor="text1"/>
        </w:rPr>
        <w:t>Gurjaani</w:t>
      </w:r>
      <w:proofErr w:type="spellEnd"/>
      <w:r w:rsidRPr="0004123C">
        <w:rPr>
          <w:rFonts w:ascii="Sylfaen" w:hAnsi="Sylfaen"/>
          <w:color w:val="000000" w:themeColor="text1"/>
        </w:rPr>
        <w:t xml:space="preserve"> (with the cooperation of the Basque Culinary Center and Caucasus University), Bolnisi and Borjomi.</w:t>
      </w:r>
    </w:p>
    <w:p w14:paraId="67C1073E" w14:textId="5E046753" w:rsidR="0008108C" w:rsidRPr="0004123C" w:rsidRDefault="0004123C" w:rsidP="00C6025E">
      <w:pPr>
        <w:pStyle w:val="ListParagraph"/>
        <w:spacing w:line="276" w:lineRule="auto"/>
        <w:ind w:left="0"/>
        <w:jc w:val="both"/>
        <w:rPr>
          <w:rFonts w:ascii="Sylfaen" w:hAnsi="Sylfaen"/>
          <w:b/>
          <w:color w:val="000000" w:themeColor="text1"/>
        </w:rPr>
      </w:pPr>
      <w:r w:rsidRPr="0004123C">
        <w:rPr>
          <w:rFonts w:ascii="Sylfaen" w:hAnsi="Sylfaen"/>
          <w:color w:val="000000" w:themeColor="text1"/>
          <w:lang w:val="ka-GE"/>
        </w:rPr>
        <w:t>A new direction of reform has started in the vocational education system, which envisages the strengthening of public schools in order to gain the right to implement vocational education program</w:t>
      </w:r>
      <w:r>
        <w:rPr>
          <w:rFonts w:ascii="Sylfaen" w:hAnsi="Sylfaen"/>
          <w:color w:val="000000" w:themeColor="text1"/>
        </w:rPr>
        <w:t>me</w:t>
      </w:r>
      <w:r w:rsidRPr="0004123C">
        <w:rPr>
          <w:rFonts w:ascii="Sylfaen" w:hAnsi="Sylfaen"/>
          <w:color w:val="000000" w:themeColor="text1"/>
          <w:lang w:val="ka-GE"/>
        </w:rPr>
        <w:t>s.</w:t>
      </w:r>
      <w:r>
        <w:rPr>
          <w:rFonts w:ascii="Sylfaen" w:hAnsi="Sylfaen"/>
          <w:color w:val="000000" w:themeColor="text1"/>
        </w:rPr>
        <w:t xml:space="preserve"> </w:t>
      </w:r>
      <w:r w:rsidRPr="0004123C">
        <w:rPr>
          <w:rFonts w:ascii="Sylfaen" w:hAnsi="Sylfaen"/>
          <w:color w:val="000000" w:themeColor="text1"/>
          <w:lang w:val="ka-GE"/>
        </w:rPr>
        <w:t>At this stage, in order to expand the geographical network, the Ministry is guided by the Ministry's medium-term action plan, as well as agreed action plans within the framework of ADB and UNDP projects</w:t>
      </w:r>
      <w:r w:rsidR="0008108C" w:rsidRPr="00E46707">
        <w:rPr>
          <w:rFonts w:ascii="Sylfaen" w:hAnsi="Sylfaen"/>
          <w:color w:val="000000" w:themeColor="text1"/>
          <w:lang w:val="ka-GE"/>
        </w:rPr>
        <w:t>.</w:t>
      </w:r>
      <w:r w:rsidRPr="0004123C">
        <w:rPr>
          <w:rFonts w:ascii="Sylfaen" w:hAnsi="Sylfaen"/>
          <w:color w:val="000000" w:themeColor="text1"/>
          <w:lang w:val="ka-GE"/>
        </w:rPr>
        <w:t>With the support of the Asian Development Bank, the United Nations Development Program and the European Union, the Vocational Skills Agency has started to strengthen 30 selected public schools to obtain the right to implement vocational education program</w:t>
      </w:r>
      <w:r>
        <w:rPr>
          <w:rFonts w:ascii="Sylfaen" w:hAnsi="Sylfaen"/>
          <w:color w:val="000000" w:themeColor="text1"/>
        </w:rPr>
        <w:t>me</w:t>
      </w:r>
      <w:r w:rsidRPr="0004123C">
        <w:rPr>
          <w:rFonts w:ascii="Sylfaen" w:hAnsi="Sylfaen"/>
          <w:color w:val="000000" w:themeColor="text1"/>
          <w:lang w:val="ka-GE"/>
        </w:rPr>
        <w:t>s and short-term training program</w:t>
      </w:r>
      <w:r>
        <w:rPr>
          <w:rFonts w:ascii="Sylfaen" w:hAnsi="Sylfaen"/>
          <w:color w:val="000000" w:themeColor="text1"/>
        </w:rPr>
        <w:t>me</w:t>
      </w:r>
      <w:r w:rsidRPr="0004123C">
        <w:rPr>
          <w:rFonts w:ascii="Sylfaen" w:hAnsi="Sylfaen"/>
          <w:color w:val="000000" w:themeColor="text1"/>
          <w:lang w:val="ka-GE"/>
        </w:rPr>
        <w:t>s.</w:t>
      </w:r>
      <w:r w:rsidR="0008108C" w:rsidRPr="00E46707">
        <w:rPr>
          <w:rFonts w:ascii="Sylfaen" w:hAnsi="Sylfaen"/>
          <w:color w:val="000000" w:themeColor="text1"/>
          <w:lang w:val="ka-GE"/>
        </w:rPr>
        <w:t xml:space="preserve"> </w:t>
      </w:r>
      <w:r w:rsidRPr="0004123C">
        <w:rPr>
          <w:rFonts w:ascii="Sylfaen" w:hAnsi="Sylfaen"/>
          <w:color w:val="000000" w:themeColor="text1"/>
        </w:rPr>
        <w:t xml:space="preserve">From 2023, with the support of the United Nations Development </w:t>
      </w:r>
      <w:proofErr w:type="spellStart"/>
      <w:r w:rsidRPr="0004123C">
        <w:rPr>
          <w:rFonts w:ascii="Sylfaen" w:hAnsi="Sylfaen"/>
          <w:color w:val="000000" w:themeColor="text1"/>
        </w:rPr>
        <w:t>Program</w:t>
      </w:r>
      <w:r>
        <w:rPr>
          <w:rFonts w:ascii="Sylfaen" w:hAnsi="Sylfaen"/>
          <w:color w:val="000000" w:themeColor="text1"/>
        </w:rPr>
        <w:t>me</w:t>
      </w:r>
      <w:proofErr w:type="spellEnd"/>
      <w:r w:rsidRPr="0004123C">
        <w:rPr>
          <w:rFonts w:ascii="Sylfaen" w:hAnsi="Sylfaen"/>
          <w:color w:val="000000" w:themeColor="text1"/>
        </w:rPr>
        <w:t xml:space="preserve"> (UNDP), the capacity building of an additional 30 general education institutions will begin.</w:t>
      </w:r>
    </w:p>
    <w:p w14:paraId="733FB6DA" w14:textId="12E27AA1" w:rsidR="0008108C" w:rsidRPr="0004123C" w:rsidRDefault="0004123C" w:rsidP="00C6025E">
      <w:pPr>
        <w:spacing w:line="276" w:lineRule="auto"/>
        <w:jc w:val="both"/>
        <w:rPr>
          <w:rFonts w:ascii="Sylfaen" w:hAnsi="Sylfaen"/>
          <w:color w:val="000000" w:themeColor="text1"/>
        </w:rPr>
      </w:pPr>
      <w:r>
        <w:rPr>
          <w:rFonts w:ascii="Sylfaen" w:hAnsi="Sylfaen"/>
          <w:color w:val="000000" w:themeColor="text1"/>
        </w:rPr>
        <w:lastRenderedPageBreak/>
        <w:t>Objective outcome indicator</w:t>
      </w:r>
      <w:r w:rsidR="0008108C" w:rsidRPr="003314A1">
        <w:rPr>
          <w:rFonts w:ascii="Sylfaen" w:hAnsi="Sylfaen"/>
          <w:color w:val="000000" w:themeColor="text1"/>
          <w:lang w:val="ka-GE"/>
        </w:rPr>
        <w:t xml:space="preserve"> 2.3.1.1:</w:t>
      </w:r>
      <w:r w:rsidR="0008108C">
        <w:rPr>
          <w:rFonts w:ascii="Sylfaen" w:hAnsi="Sylfaen"/>
          <w:color w:val="000000" w:themeColor="text1"/>
          <w:lang w:val="ka-GE"/>
        </w:rPr>
        <w:t xml:space="preserve"> </w:t>
      </w:r>
      <w:r>
        <w:rPr>
          <w:rFonts w:ascii="Sylfaen" w:hAnsi="Sylfaen"/>
          <w:color w:val="000000" w:themeColor="text1"/>
        </w:rPr>
        <w:t>i</w:t>
      </w:r>
      <w:r w:rsidRPr="0004123C">
        <w:rPr>
          <w:rFonts w:ascii="Sylfaen" w:hAnsi="Sylfaen"/>
          <w:color w:val="000000" w:themeColor="text1"/>
        </w:rPr>
        <w:t xml:space="preserve">n 2022, 156 persons with disabilities enrolled in </w:t>
      </w:r>
      <w:r>
        <w:rPr>
          <w:rFonts w:ascii="Sylfaen" w:hAnsi="Sylfaen"/>
          <w:color w:val="000000" w:themeColor="text1"/>
        </w:rPr>
        <w:t>vocationa</w:t>
      </w:r>
      <w:r w:rsidRPr="0004123C">
        <w:rPr>
          <w:rFonts w:ascii="Sylfaen" w:hAnsi="Sylfaen"/>
          <w:color w:val="000000" w:themeColor="text1"/>
        </w:rPr>
        <w:t xml:space="preserve">l </w:t>
      </w:r>
      <w:proofErr w:type="spellStart"/>
      <w:r w:rsidRPr="0004123C">
        <w:rPr>
          <w:rFonts w:ascii="Sylfaen" w:hAnsi="Sylfaen"/>
          <w:color w:val="000000" w:themeColor="text1"/>
        </w:rPr>
        <w:t>program</w:t>
      </w:r>
      <w:r>
        <w:rPr>
          <w:rFonts w:ascii="Sylfaen" w:hAnsi="Sylfaen"/>
          <w:color w:val="000000" w:themeColor="text1"/>
        </w:rPr>
        <w:t>me</w:t>
      </w:r>
      <w:r w:rsidRPr="0004123C">
        <w:rPr>
          <w:rFonts w:ascii="Sylfaen" w:hAnsi="Sylfaen"/>
          <w:color w:val="000000" w:themeColor="text1"/>
        </w:rPr>
        <w:t>s</w:t>
      </w:r>
      <w:proofErr w:type="spellEnd"/>
      <w:r w:rsidRPr="0004123C">
        <w:rPr>
          <w:rFonts w:ascii="Sylfaen" w:hAnsi="Sylfaen"/>
          <w:color w:val="000000" w:themeColor="text1"/>
        </w:rPr>
        <w:t xml:space="preserve"> from basic and full general education levels.</w:t>
      </w:r>
    </w:p>
    <w:p w14:paraId="6E56C786" w14:textId="2DFA98D6" w:rsidR="0008108C" w:rsidRPr="0004123C" w:rsidRDefault="0004123C" w:rsidP="00C6025E">
      <w:pPr>
        <w:spacing w:line="276" w:lineRule="auto"/>
        <w:jc w:val="both"/>
        <w:rPr>
          <w:rFonts w:ascii="Sylfaen" w:hAnsi="Sylfaen"/>
          <w:color w:val="000000" w:themeColor="text1"/>
        </w:rPr>
      </w:pPr>
      <w:r w:rsidRPr="0004123C">
        <w:rPr>
          <w:rFonts w:ascii="Sylfaen" w:hAnsi="Sylfaen"/>
          <w:color w:val="000000" w:themeColor="text1"/>
          <w:lang w:val="ka-GE"/>
        </w:rPr>
        <w:t xml:space="preserve">Objective outcome indicator </w:t>
      </w:r>
      <w:r w:rsidR="0008108C" w:rsidRPr="003314A1">
        <w:rPr>
          <w:rFonts w:ascii="Sylfaen" w:hAnsi="Sylfaen"/>
          <w:color w:val="000000" w:themeColor="text1"/>
          <w:lang w:val="ka-GE"/>
        </w:rPr>
        <w:t>2.3.1.2</w:t>
      </w:r>
      <w:r w:rsidR="0008108C">
        <w:rPr>
          <w:rFonts w:ascii="Sylfaen" w:hAnsi="Sylfaen"/>
          <w:color w:val="000000" w:themeColor="text1"/>
          <w:lang w:val="ka-GE"/>
        </w:rPr>
        <w:t xml:space="preserve">: </w:t>
      </w:r>
      <w:r>
        <w:rPr>
          <w:rFonts w:ascii="Sylfaen" w:hAnsi="Sylfaen"/>
          <w:color w:val="000000" w:themeColor="text1"/>
        </w:rPr>
        <w:t>t</w:t>
      </w:r>
      <w:r w:rsidRPr="0004123C">
        <w:rPr>
          <w:rFonts w:ascii="Sylfaen" w:hAnsi="Sylfaen"/>
          <w:color w:val="000000" w:themeColor="text1"/>
        </w:rPr>
        <w:t xml:space="preserve">he rate of transition from school to </w:t>
      </w:r>
      <w:r>
        <w:rPr>
          <w:rFonts w:ascii="Sylfaen" w:hAnsi="Sylfaen"/>
          <w:color w:val="000000" w:themeColor="text1"/>
        </w:rPr>
        <w:t xml:space="preserve">vocational </w:t>
      </w:r>
      <w:r w:rsidRPr="0004123C">
        <w:rPr>
          <w:rFonts w:ascii="Sylfaen" w:hAnsi="Sylfaen"/>
          <w:color w:val="000000" w:themeColor="text1"/>
        </w:rPr>
        <w:t xml:space="preserve">education is 5.4% for persons </w:t>
      </w:r>
      <w:r>
        <w:rPr>
          <w:rFonts w:ascii="Sylfaen" w:hAnsi="Sylfaen"/>
          <w:color w:val="000000" w:themeColor="text1"/>
        </w:rPr>
        <w:t xml:space="preserve">with special educational needs </w:t>
      </w:r>
      <w:r w:rsidR="00A212F0">
        <w:rPr>
          <w:rFonts w:ascii="Sylfaen" w:hAnsi="Sylfaen"/>
          <w:color w:val="000000" w:themeColor="text1"/>
        </w:rPr>
        <w:t xml:space="preserve">having </w:t>
      </w:r>
      <w:r w:rsidRPr="0004123C">
        <w:rPr>
          <w:rFonts w:ascii="Sylfaen" w:hAnsi="Sylfaen"/>
          <w:color w:val="000000" w:themeColor="text1"/>
        </w:rPr>
        <w:t xml:space="preserve">basic education and 18.9% for persons </w:t>
      </w:r>
      <w:r w:rsidR="00A212F0">
        <w:rPr>
          <w:rFonts w:ascii="Sylfaen" w:hAnsi="Sylfaen"/>
          <w:color w:val="000000" w:themeColor="text1"/>
        </w:rPr>
        <w:t>with special educational needs having</w:t>
      </w:r>
      <w:r w:rsidRPr="0004123C">
        <w:rPr>
          <w:rFonts w:ascii="Sylfaen" w:hAnsi="Sylfaen"/>
          <w:color w:val="000000" w:themeColor="text1"/>
        </w:rPr>
        <w:t xml:space="preserve"> complete general education.</w:t>
      </w:r>
    </w:p>
    <w:p w14:paraId="1231431D" w14:textId="2D6E7008" w:rsidR="0008108C" w:rsidRPr="009843DF" w:rsidRDefault="00A212F0" w:rsidP="00C6025E">
      <w:pPr>
        <w:pStyle w:val="ListParagraph"/>
        <w:spacing w:line="276" w:lineRule="auto"/>
        <w:ind w:left="0"/>
        <w:jc w:val="both"/>
        <w:rPr>
          <w:rFonts w:ascii="Sylfaen" w:hAnsi="Sylfaen"/>
          <w:b/>
          <w:color w:val="000000" w:themeColor="text1"/>
        </w:rPr>
      </w:pPr>
      <w:r w:rsidRPr="00A212F0">
        <w:rPr>
          <w:rFonts w:ascii="Sylfaen" w:hAnsi="Sylfaen"/>
          <w:color w:val="000000" w:themeColor="text1"/>
          <w:lang w:val="ka-GE"/>
        </w:rPr>
        <w:t>Within the framework of the new methodology for the development of qualifications, sectoral maps are created in cooperation with organi</w:t>
      </w:r>
      <w:r>
        <w:rPr>
          <w:rFonts w:ascii="Sylfaen" w:hAnsi="Sylfaen"/>
          <w:color w:val="000000" w:themeColor="text1"/>
        </w:rPr>
        <w:t>s</w:t>
      </w:r>
      <w:r w:rsidRPr="00A212F0">
        <w:rPr>
          <w:rFonts w:ascii="Sylfaen" w:hAnsi="Sylfaen"/>
          <w:color w:val="000000" w:themeColor="text1"/>
          <w:lang w:val="ka-GE"/>
        </w:rPr>
        <w:t>ations of sectoral skills, which implies the identification of important skills in a specific sector and the formation of appropriate qualifications.</w:t>
      </w:r>
      <w:r>
        <w:rPr>
          <w:rFonts w:ascii="Sylfaen" w:hAnsi="Sylfaen"/>
          <w:color w:val="000000" w:themeColor="text1"/>
        </w:rPr>
        <w:t xml:space="preserve"> </w:t>
      </w:r>
      <w:r w:rsidRPr="00A212F0">
        <w:rPr>
          <w:rFonts w:ascii="Sylfaen" w:hAnsi="Sylfaen"/>
          <w:color w:val="000000" w:themeColor="text1"/>
          <w:lang w:val="ka-GE"/>
        </w:rPr>
        <w:t xml:space="preserve">The process is multi-stage and involves the </w:t>
      </w:r>
      <w:r>
        <w:rPr>
          <w:rFonts w:ascii="Sylfaen" w:hAnsi="Sylfaen"/>
          <w:color w:val="000000" w:themeColor="text1"/>
        </w:rPr>
        <w:t>engagement</w:t>
      </w:r>
      <w:r w:rsidRPr="00A212F0">
        <w:rPr>
          <w:rFonts w:ascii="Sylfaen" w:hAnsi="Sylfaen"/>
          <w:color w:val="000000" w:themeColor="text1"/>
          <w:lang w:val="ka-GE"/>
        </w:rPr>
        <w:t xml:space="preserve"> of broad groups of employers in the identification of important competencies for the market and the process of developing </w:t>
      </w:r>
      <w:r>
        <w:rPr>
          <w:rFonts w:ascii="Sylfaen" w:hAnsi="Sylfaen"/>
          <w:color w:val="000000" w:themeColor="text1"/>
        </w:rPr>
        <w:t>vocational</w:t>
      </w:r>
      <w:r w:rsidRPr="00A212F0">
        <w:rPr>
          <w:rFonts w:ascii="Sylfaen" w:hAnsi="Sylfaen"/>
          <w:color w:val="000000" w:themeColor="text1"/>
          <w:lang w:val="ka-GE"/>
        </w:rPr>
        <w:t xml:space="preserve"> program</w:t>
      </w:r>
      <w:r w:rsidR="009843DF">
        <w:rPr>
          <w:rFonts w:ascii="Sylfaen" w:hAnsi="Sylfaen"/>
          <w:color w:val="000000" w:themeColor="text1"/>
        </w:rPr>
        <w:t>me</w:t>
      </w:r>
      <w:r w:rsidRPr="00A212F0">
        <w:rPr>
          <w:rFonts w:ascii="Sylfaen" w:hAnsi="Sylfaen"/>
          <w:color w:val="000000" w:themeColor="text1"/>
          <w:lang w:val="ka-GE"/>
        </w:rPr>
        <w:t>s based on these competencies.</w:t>
      </w:r>
      <w:r w:rsidR="0008108C" w:rsidRPr="00E46707">
        <w:rPr>
          <w:rFonts w:ascii="Sylfaen" w:hAnsi="Sylfaen"/>
          <w:color w:val="000000" w:themeColor="text1"/>
          <w:lang w:val="ka-GE"/>
        </w:rPr>
        <w:t xml:space="preserve"> </w:t>
      </w:r>
      <w:r w:rsidR="009843DF" w:rsidRPr="009843DF">
        <w:rPr>
          <w:rFonts w:ascii="Sylfaen" w:hAnsi="Sylfaen"/>
          <w:color w:val="000000" w:themeColor="text1"/>
          <w:lang w:val="ka-GE"/>
        </w:rPr>
        <w:t>Moreover, with the support of the European Union, based on the joint cooperation of the CSRDG, ACT and the Skills Agency, a methodology and a toolkit for researching local labor market trends were developed.</w:t>
      </w:r>
      <w:r w:rsidR="009843DF">
        <w:rPr>
          <w:rFonts w:ascii="Sylfaen" w:hAnsi="Sylfaen"/>
          <w:color w:val="000000" w:themeColor="text1"/>
        </w:rPr>
        <w:t xml:space="preserve"> </w:t>
      </w:r>
      <w:r w:rsidR="009843DF" w:rsidRPr="009843DF">
        <w:rPr>
          <w:rFonts w:ascii="Sylfaen" w:hAnsi="Sylfaen"/>
          <w:color w:val="000000" w:themeColor="text1"/>
        </w:rPr>
        <w:t xml:space="preserve">With the support of the Asian Development Bank, the piloting of the mentioned approaches begins in 2023, in which direction a contract has already been signed with a research </w:t>
      </w:r>
      <w:proofErr w:type="spellStart"/>
      <w:r w:rsidR="009843DF" w:rsidRPr="009843DF">
        <w:rPr>
          <w:rFonts w:ascii="Sylfaen" w:hAnsi="Sylfaen"/>
          <w:color w:val="000000" w:themeColor="text1"/>
        </w:rPr>
        <w:t>organi</w:t>
      </w:r>
      <w:r w:rsidR="009843DF">
        <w:rPr>
          <w:rFonts w:ascii="Sylfaen" w:hAnsi="Sylfaen"/>
          <w:color w:val="000000" w:themeColor="text1"/>
        </w:rPr>
        <w:t>s</w:t>
      </w:r>
      <w:r w:rsidR="009843DF" w:rsidRPr="009843DF">
        <w:rPr>
          <w:rFonts w:ascii="Sylfaen" w:hAnsi="Sylfaen"/>
          <w:color w:val="000000" w:themeColor="text1"/>
        </w:rPr>
        <w:t>ation</w:t>
      </w:r>
      <w:proofErr w:type="spellEnd"/>
      <w:r w:rsidR="009843DF" w:rsidRPr="009843DF">
        <w:rPr>
          <w:rFonts w:ascii="Sylfaen" w:hAnsi="Sylfaen"/>
          <w:color w:val="000000" w:themeColor="text1"/>
        </w:rPr>
        <w:t>.</w:t>
      </w:r>
    </w:p>
    <w:p w14:paraId="06E86483" w14:textId="77777777" w:rsidR="0008108C" w:rsidRPr="00E46707" w:rsidRDefault="0008108C" w:rsidP="00C6025E">
      <w:pPr>
        <w:pStyle w:val="ListParagraph"/>
        <w:spacing w:line="276" w:lineRule="auto"/>
        <w:ind w:left="0"/>
        <w:jc w:val="both"/>
        <w:rPr>
          <w:rFonts w:ascii="Sylfaen" w:hAnsi="Sylfaen"/>
          <w:color w:val="000000" w:themeColor="text1"/>
          <w:lang w:val="ka-GE"/>
        </w:rPr>
      </w:pPr>
    </w:p>
    <w:p w14:paraId="1C64B92D" w14:textId="55F7D396" w:rsidR="0008108C" w:rsidRPr="00E6442E" w:rsidRDefault="009843DF" w:rsidP="00C6025E">
      <w:pPr>
        <w:pStyle w:val="ListParagraph"/>
        <w:spacing w:line="276" w:lineRule="auto"/>
        <w:ind w:left="0"/>
        <w:jc w:val="both"/>
        <w:rPr>
          <w:rFonts w:ascii="Sylfaen" w:hAnsi="Sylfaen"/>
          <w:color w:val="00B0F0"/>
          <w:lang w:val="ka-GE"/>
        </w:rPr>
      </w:pPr>
      <w:r w:rsidRPr="009843DF">
        <w:rPr>
          <w:rFonts w:ascii="Sylfaen" w:hAnsi="Sylfaen"/>
          <w:color w:val="000000" w:themeColor="text1"/>
          <w:lang w:val="ka-GE"/>
        </w:rPr>
        <w:t>In 2022, within the framework of the partnership between the Ministry and the German Reconstruction Credit Bank (KFW), the process of developing the Center of Excellence for Transport/Logistics and Construction in Tbilisi was actively continued.</w:t>
      </w:r>
      <w:r w:rsidR="0008108C" w:rsidRPr="00E6442E">
        <w:rPr>
          <w:rFonts w:ascii="Sylfaen" w:hAnsi="Sylfaen"/>
          <w:color w:val="000000" w:themeColor="text1"/>
          <w:lang w:val="ka-GE"/>
        </w:rPr>
        <w:t xml:space="preserve"> </w:t>
      </w:r>
      <w:r w:rsidRPr="009843DF">
        <w:rPr>
          <w:rFonts w:ascii="Sylfaen" w:hAnsi="Sylfaen"/>
          <w:color w:val="000000" w:themeColor="text1"/>
        </w:rPr>
        <w:t xml:space="preserve">Negotiations were also actively </w:t>
      </w:r>
      <w:r>
        <w:rPr>
          <w:rFonts w:ascii="Sylfaen" w:hAnsi="Sylfaen"/>
          <w:color w:val="000000" w:themeColor="text1"/>
        </w:rPr>
        <w:t>in progress</w:t>
      </w:r>
      <w:r w:rsidRPr="009843DF">
        <w:rPr>
          <w:rFonts w:ascii="Sylfaen" w:hAnsi="Sylfaen"/>
          <w:color w:val="000000" w:themeColor="text1"/>
        </w:rPr>
        <w:t xml:space="preserve"> between the parties in the direction of the development of two new institutions of the international level - Wine Center in Telavi and Tourism Excellence Center in </w:t>
      </w:r>
      <w:proofErr w:type="spellStart"/>
      <w:r w:rsidRPr="009843DF">
        <w:rPr>
          <w:rFonts w:ascii="Sylfaen" w:hAnsi="Sylfaen"/>
          <w:color w:val="000000" w:themeColor="text1"/>
        </w:rPr>
        <w:t>Dusheti</w:t>
      </w:r>
      <w:proofErr w:type="spellEnd"/>
      <w:r w:rsidRPr="009843DF">
        <w:rPr>
          <w:rFonts w:ascii="Sylfaen" w:hAnsi="Sylfaen"/>
          <w:color w:val="000000" w:themeColor="text1"/>
        </w:rPr>
        <w:t>. For this purpose, preparatory works were carried out during the reporting period.</w:t>
      </w:r>
      <w:r w:rsidR="0008108C" w:rsidRPr="00E46707">
        <w:rPr>
          <w:rFonts w:ascii="Sylfaen" w:hAnsi="Sylfaen"/>
          <w:color w:val="000000" w:themeColor="text1"/>
          <w:lang w:val="ka-GE"/>
        </w:rPr>
        <w:t xml:space="preserve"> </w:t>
      </w:r>
      <w:r w:rsidRPr="009843DF">
        <w:rPr>
          <w:rFonts w:ascii="Sylfaen" w:hAnsi="Sylfaen"/>
          <w:color w:val="000000" w:themeColor="text1"/>
          <w:lang w:val="ka-GE"/>
        </w:rPr>
        <w:t>In particular, a feasibility study was conducted, a number of working meetings were held, as well as meetings with local authorities.</w:t>
      </w:r>
      <w:r w:rsidR="0008108C" w:rsidRPr="00E46707">
        <w:rPr>
          <w:rFonts w:ascii="Sylfaen" w:hAnsi="Sylfaen"/>
          <w:color w:val="000000" w:themeColor="text1"/>
          <w:lang w:val="ka-GE"/>
        </w:rPr>
        <w:t xml:space="preserve"> </w:t>
      </w:r>
      <w:r w:rsidRPr="009843DF">
        <w:rPr>
          <w:rFonts w:ascii="Sylfaen" w:hAnsi="Sylfaen"/>
          <w:color w:val="000000" w:themeColor="text1"/>
          <w:lang w:val="ka-GE"/>
        </w:rPr>
        <w:t>Within the framework of bilateral negotiations between Germany and Georgia, it has been agreed to allocate grant funding in the amount of 24 million euros for the implementation of the mentioned projects. The agreement is scheduled to be signed in 2023.</w:t>
      </w:r>
    </w:p>
    <w:p w14:paraId="5F20C70A" w14:textId="77777777" w:rsidR="0008108C" w:rsidRDefault="0008108C" w:rsidP="00C6025E">
      <w:pPr>
        <w:pStyle w:val="ListParagraph"/>
        <w:spacing w:line="276" w:lineRule="auto"/>
        <w:ind w:left="0"/>
        <w:jc w:val="both"/>
        <w:rPr>
          <w:rFonts w:ascii="Sylfaen" w:hAnsi="Sylfaen"/>
          <w:color w:val="000000" w:themeColor="text1"/>
          <w:lang w:val="ka-GE"/>
        </w:rPr>
      </w:pPr>
    </w:p>
    <w:p w14:paraId="0780C6B8" w14:textId="62D9215C" w:rsidR="0008108C" w:rsidRDefault="009843DF" w:rsidP="00C6025E">
      <w:pPr>
        <w:pStyle w:val="ListParagraph"/>
        <w:spacing w:line="276" w:lineRule="auto"/>
        <w:ind w:left="0"/>
        <w:jc w:val="both"/>
        <w:rPr>
          <w:rFonts w:ascii="Sylfaen" w:hAnsi="Sylfaen"/>
          <w:color w:val="000000" w:themeColor="text1"/>
          <w:lang w:val="ka-GE"/>
        </w:rPr>
      </w:pPr>
      <w:r w:rsidRPr="009843DF">
        <w:rPr>
          <w:rFonts w:ascii="Sylfaen" w:hAnsi="Sylfaen"/>
          <w:color w:val="000000" w:themeColor="text1"/>
          <w:lang w:val="ka-GE"/>
        </w:rPr>
        <w:t>With the support of the UN project, in cooperation with the Vocational Skills Agency and the Center for Counseling and Training (CTC), a methodology for organi</w:t>
      </w:r>
      <w:r>
        <w:rPr>
          <w:rFonts w:ascii="Sylfaen" w:hAnsi="Sylfaen"/>
          <w:color w:val="000000" w:themeColor="text1"/>
        </w:rPr>
        <w:t>s</w:t>
      </w:r>
      <w:r w:rsidRPr="009843DF">
        <w:rPr>
          <w:rFonts w:ascii="Sylfaen" w:hAnsi="Sylfaen"/>
          <w:color w:val="000000" w:themeColor="text1"/>
          <w:lang w:val="ka-GE"/>
        </w:rPr>
        <w:t>ational assessment of vocational schools was developed in order to promote the introduction of intra-institutional entrepreneurship.</w:t>
      </w:r>
      <w:r w:rsidR="0008108C">
        <w:rPr>
          <w:rFonts w:ascii="Sylfaen" w:hAnsi="Sylfaen"/>
          <w:color w:val="000000" w:themeColor="text1"/>
          <w:lang w:val="ka-GE"/>
        </w:rPr>
        <w:t xml:space="preserve"> </w:t>
      </w:r>
      <w:r w:rsidRPr="009843DF">
        <w:rPr>
          <w:rFonts w:ascii="Sylfaen" w:hAnsi="Sylfaen"/>
          <w:color w:val="000000" w:themeColor="text1"/>
          <w:lang w:val="ka-GE"/>
        </w:rPr>
        <w:t>In addition, with the support of the Asian Development Bank, the Skills Agency developed a concept document for the development of regional hubs. It is important that the transformation of the college into regional hubs is a continuous process and implies the continuous development of the capabilities of the main colleges of the region in order to combine and strengthen the functions of the regional hub.</w:t>
      </w:r>
      <w:r w:rsidR="0008108C" w:rsidRPr="00E46707">
        <w:rPr>
          <w:rFonts w:ascii="Sylfaen" w:hAnsi="Sylfaen"/>
          <w:color w:val="000000" w:themeColor="text1"/>
          <w:lang w:val="ka-GE"/>
        </w:rPr>
        <w:t xml:space="preserve"> </w:t>
      </w:r>
      <w:r w:rsidRPr="009843DF">
        <w:rPr>
          <w:rFonts w:ascii="Sylfaen" w:hAnsi="Sylfaen"/>
          <w:color w:val="000000" w:themeColor="text1"/>
          <w:lang w:val="ka-GE"/>
        </w:rPr>
        <w:t xml:space="preserve">For this purpose, with the support of the ADB, the European Union and the United Nations, the </w:t>
      </w:r>
      <w:r>
        <w:rPr>
          <w:rFonts w:ascii="Sylfaen" w:hAnsi="Sylfaen"/>
          <w:color w:val="000000" w:themeColor="text1"/>
        </w:rPr>
        <w:t>Vocational</w:t>
      </w:r>
      <w:r w:rsidRPr="009843DF">
        <w:rPr>
          <w:rFonts w:ascii="Sylfaen" w:hAnsi="Sylfaen"/>
          <w:color w:val="000000" w:themeColor="text1"/>
          <w:lang w:val="ka-GE"/>
        </w:rPr>
        <w:t xml:space="preserve"> Skills Agency has already started multilateral work in different directions with two colleges, "Iberia" and "Prestige". Based on the methodology, the new organi</w:t>
      </w:r>
      <w:r>
        <w:rPr>
          <w:rFonts w:ascii="Sylfaen" w:hAnsi="Sylfaen"/>
          <w:color w:val="000000" w:themeColor="text1"/>
        </w:rPr>
        <w:t>s</w:t>
      </w:r>
      <w:r w:rsidRPr="009843DF">
        <w:rPr>
          <w:rFonts w:ascii="Sylfaen" w:hAnsi="Sylfaen"/>
          <w:color w:val="000000" w:themeColor="text1"/>
          <w:lang w:val="ka-GE"/>
        </w:rPr>
        <w:t>ational structure of "Iberia" College has been prepared.</w:t>
      </w:r>
      <w:r w:rsidR="006D52A8">
        <w:rPr>
          <w:rFonts w:ascii="Sylfaen" w:hAnsi="Sylfaen"/>
          <w:color w:val="000000" w:themeColor="text1"/>
        </w:rPr>
        <w:t xml:space="preserve"> </w:t>
      </w:r>
      <w:r w:rsidR="006327FD" w:rsidRPr="006327FD">
        <w:rPr>
          <w:rFonts w:ascii="Sylfaen" w:hAnsi="Sylfaen"/>
          <w:color w:val="000000" w:themeColor="text1"/>
          <w:lang w:val="ka-GE"/>
        </w:rPr>
        <w:t>The charter and organi</w:t>
      </w:r>
      <w:r w:rsidR="006D52A8">
        <w:rPr>
          <w:rFonts w:ascii="Sylfaen" w:hAnsi="Sylfaen"/>
          <w:color w:val="000000" w:themeColor="text1"/>
        </w:rPr>
        <w:t>s</w:t>
      </w:r>
      <w:r w:rsidR="006327FD" w:rsidRPr="006327FD">
        <w:rPr>
          <w:rFonts w:ascii="Sylfaen" w:hAnsi="Sylfaen"/>
          <w:color w:val="000000" w:themeColor="text1"/>
          <w:lang w:val="ka-GE"/>
        </w:rPr>
        <w:t xml:space="preserve">ational structure of "Prestige" College is being revised </w:t>
      </w:r>
      <w:r w:rsidR="006327FD" w:rsidRPr="006327FD">
        <w:rPr>
          <w:rFonts w:ascii="Sylfaen" w:hAnsi="Sylfaen"/>
          <w:color w:val="000000" w:themeColor="text1"/>
          <w:lang w:val="ka-GE"/>
        </w:rPr>
        <w:lastRenderedPageBreak/>
        <w:t>according to the mentioned methodology, with the support of UNDP and "Sunny House", policy documents for the development of youth and student services in regional hubs have been developed.</w:t>
      </w:r>
    </w:p>
    <w:p w14:paraId="72542C86" w14:textId="3AD8B948" w:rsidR="0008108C" w:rsidRPr="00807AD4" w:rsidRDefault="00807AD4" w:rsidP="00C6025E">
      <w:pPr>
        <w:spacing w:line="276" w:lineRule="auto"/>
        <w:jc w:val="both"/>
        <w:rPr>
          <w:rFonts w:ascii="Sylfaen" w:hAnsi="Sylfaen"/>
          <w:color w:val="000000" w:themeColor="text1"/>
        </w:rPr>
      </w:pPr>
      <w:r w:rsidRPr="00807AD4">
        <w:rPr>
          <w:rFonts w:ascii="Sylfaen" w:hAnsi="Sylfaen"/>
          <w:color w:val="000000" w:themeColor="text1"/>
        </w:rPr>
        <w:t>With the support of ADB, a communication strategy project was developed, which provides for the promotion of the opportunities of a number of professions and fields and raising public awareness with complex approaches.</w:t>
      </w:r>
    </w:p>
    <w:p w14:paraId="223D0CEA" w14:textId="68753B0C" w:rsidR="0008108C" w:rsidRPr="002B4597" w:rsidRDefault="00807AD4" w:rsidP="00C6025E">
      <w:pPr>
        <w:spacing w:line="276" w:lineRule="auto"/>
        <w:jc w:val="both"/>
        <w:rPr>
          <w:rFonts w:ascii="Sylfaen" w:hAnsi="Sylfaen"/>
          <w:color w:val="000000" w:themeColor="text1"/>
          <w:lang w:val="ka-GE"/>
        </w:rPr>
      </w:pPr>
      <w:r w:rsidRPr="00807AD4">
        <w:rPr>
          <w:rFonts w:ascii="Sylfaen" w:hAnsi="Sylfaen"/>
          <w:color w:val="000000" w:themeColor="text1"/>
          <w:lang w:val="ka-GE"/>
        </w:rPr>
        <w:t>In 2022, the Vocational Skills Agency implemented a vocational education promotion campaign within the framework of the sub-program</w:t>
      </w:r>
      <w:r>
        <w:rPr>
          <w:rFonts w:ascii="Sylfaen" w:hAnsi="Sylfaen"/>
          <w:color w:val="000000" w:themeColor="text1"/>
        </w:rPr>
        <w:t xml:space="preserve">me </w:t>
      </w:r>
      <w:r w:rsidRPr="00807AD4">
        <w:rPr>
          <w:rFonts w:ascii="Sylfaen" w:hAnsi="Sylfaen"/>
          <w:color w:val="000000" w:themeColor="text1"/>
          <w:lang w:val="ka-GE"/>
        </w:rPr>
        <w:t>for the promotion of vocational education, which was aimed at raising public awareness of vocational education, including professions, and increasing the prestige and attractiveness of vocational education.</w:t>
      </w:r>
      <w:r w:rsidR="0008108C" w:rsidRPr="002B4597">
        <w:rPr>
          <w:rFonts w:ascii="Sylfaen" w:hAnsi="Sylfaen"/>
          <w:color w:val="000000" w:themeColor="text1"/>
          <w:lang w:val="ka-GE"/>
        </w:rPr>
        <w:t xml:space="preserve"> </w:t>
      </w:r>
      <w:r w:rsidRPr="00807AD4">
        <w:rPr>
          <w:rFonts w:ascii="Sylfaen" w:hAnsi="Sylfaen"/>
          <w:color w:val="000000" w:themeColor="text1"/>
          <w:lang w:val="ka-GE"/>
        </w:rPr>
        <w:t xml:space="preserve">With the promotion of the campaign, the number of persons (interested persons) registered for </w:t>
      </w:r>
      <w:r>
        <w:rPr>
          <w:rFonts w:ascii="Sylfaen" w:hAnsi="Sylfaen"/>
          <w:color w:val="000000" w:themeColor="text1"/>
        </w:rPr>
        <w:t>vocational</w:t>
      </w:r>
      <w:r w:rsidRPr="00807AD4">
        <w:rPr>
          <w:rFonts w:ascii="Sylfaen" w:hAnsi="Sylfaen"/>
          <w:color w:val="000000" w:themeColor="text1"/>
          <w:lang w:val="ka-GE"/>
        </w:rPr>
        <w:t xml:space="preserve"> education program</w:t>
      </w:r>
      <w:r>
        <w:rPr>
          <w:rFonts w:ascii="Sylfaen" w:hAnsi="Sylfaen"/>
          <w:color w:val="000000" w:themeColor="text1"/>
        </w:rPr>
        <w:t>me</w:t>
      </w:r>
      <w:r w:rsidRPr="00807AD4">
        <w:rPr>
          <w:rFonts w:ascii="Sylfaen" w:hAnsi="Sylfaen"/>
          <w:color w:val="000000" w:themeColor="text1"/>
          <w:lang w:val="ka-GE"/>
        </w:rPr>
        <w:t>s increased by 30% compared to the data of 2021.</w:t>
      </w:r>
    </w:p>
    <w:p w14:paraId="1B2526C8" w14:textId="33F0AC20" w:rsidR="0008108C" w:rsidRPr="00807AD4" w:rsidRDefault="00807AD4" w:rsidP="00C6025E">
      <w:pPr>
        <w:pStyle w:val="ListParagraph"/>
        <w:spacing w:line="276" w:lineRule="auto"/>
        <w:ind w:left="0"/>
        <w:jc w:val="both"/>
        <w:rPr>
          <w:rFonts w:ascii="Sylfaen" w:hAnsi="Sylfaen"/>
          <w:color w:val="000000" w:themeColor="text1"/>
        </w:rPr>
      </w:pPr>
      <w:r w:rsidRPr="00807AD4">
        <w:rPr>
          <w:rFonts w:ascii="Sylfaen" w:hAnsi="Sylfaen"/>
          <w:color w:val="000000" w:themeColor="text1"/>
          <w:lang w:val="ka-GE"/>
        </w:rPr>
        <w:t>Vocational education system allows learning results achieved within the framework of non-formal education to be recognized at the level of vocational education.</w:t>
      </w:r>
      <w:r w:rsidR="0008108C" w:rsidRPr="00210905">
        <w:rPr>
          <w:rFonts w:ascii="Sylfaen" w:hAnsi="Sylfaen"/>
          <w:color w:val="000000" w:themeColor="text1"/>
          <w:lang w:val="ka-GE"/>
        </w:rPr>
        <w:t xml:space="preserve"> </w:t>
      </w:r>
      <w:r w:rsidRPr="00807AD4">
        <w:rPr>
          <w:rFonts w:ascii="Sylfaen" w:hAnsi="Sylfaen"/>
          <w:color w:val="000000" w:themeColor="text1"/>
        </w:rPr>
        <w:t>The goal of this is to recognize the education achieved beyond formal education for a willing person, to promote lifelong learning, personal development, continuing education and/or qualification and/or employment/career growth/self-employment</w:t>
      </w:r>
      <w:r>
        <w:rPr>
          <w:rFonts w:ascii="Sylfaen" w:hAnsi="Sylfaen"/>
          <w:color w:val="000000" w:themeColor="text1"/>
        </w:rPr>
        <w:t xml:space="preserve">. </w:t>
      </w:r>
      <w:r w:rsidRPr="00807AD4">
        <w:rPr>
          <w:rFonts w:ascii="Sylfaen" w:hAnsi="Sylfaen"/>
          <w:color w:val="000000" w:themeColor="text1"/>
          <w:lang w:val="ka-GE"/>
        </w:rPr>
        <w:t>8 institutions have obtained the right to recognize non-formal education</w:t>
      </w:r>
      <w:r w:rsidR="0008108C">
        <w:rPr>
          <w:rStyle w:val="FootnoteReference"/>
          <w:rFonts w:ascii="Sylfaen" w:hAnsi="Sylfaen"/>
          <w:color w:val="000000" w:themeColor="text1"/>
          <w:lang w:val="ka-GE"/>
        </w:rPr>
        <w:footnoteReference w:id="1"/>
      </w:r>
      <w:r w:rsidR="0008108C" w:rsidRPr="00E46707">
        <w:rPr>
          <w:rFonts w:ascii="Sylfaen" w:hAnsi="Sylfaen"/>
          <w:color w:val="000000" w:themeColor="text1"/>
          <w:lang w:val="ka-GE"/>
        </w:rPr>
        <w:t xml:space="preserve">. </w:t>
      </w:r>
      <w:r w:rsidRPr="00807AD4">
        <w:rPr>
          <w:rFonts w:ascii="Sylfaen" w:hAnsi="Sylfaen"/>
          <w:color w:val="000000" w:themeColor="text1"/>
          <w:lang w:val="ka-GE"/>
        </w:rPr>
        <w:t>Non-formal education recognition services are available in almost all broad areas where professional qualifications are presented.</w:t>
      </w:r>
      <w:r w:rsidR="0008108C">
        <w:rPr>
          <w:rFonts w:ascii="Sylfaen" w:hAnsi="Sylfaen"/>
          <w:color w:val="000000" w:themeColor="text1"/>
          <w:lang w:val="ka-GE"/>
        </w:rPr>
        <w:t xml:space="preserve"> </w:t>
      </w:r>
      <w:bookmarkStart w:id="4" w:name="_Hlk135324736"/>
      <w:r w:rsidRPr="00807AD4">
        <w:rPr>
          <w:rFonts w:ascii="Sylfaen" w:hAnsi="Sylfaen"/>
          <w:color w:val="000000" w:themeColor="text1"/>
          <w:lang w:val="ka-GE"/>
        </w:rPr>
        <w:t>During the reporting period, re-certification of nine certified consultants and additional certification process of new consultants was carried out by the National Center for</w:t>
      </w:r>
      <w:r>
        <w:rPr>
          <w:rFonts w:ascii="Sylfaen" w:hAnsi="Sylfaen"/>
          <w:color w:val="000000" w:themeColor="text1"/>
        </w:rPr>
        <w:t xml:space="preserve"> Education Quality Enhancement</w:t>
      </w:r>
      <w:r w:rsidRPr="00807AD4">
        <w:rPr>
          <w:rFonts w:ascii="Sylfaen" w:hAnsi="Sylfaen"/>
          <w:color w:val="000000" w:themeColor="text1"/>
          <w:lang w:val="ka-GE"/>
        </w:rPr>
        <w:t>.</w:t>
      </w:r>
      <w:r>
        <w:rPr>
          <w:rFonts w:ascii="Sylfaen" w:hAnsi="Sylfaen"/>
          <w:color w:val="000000" w:themeColor="text1"/>
        </w:rPr>
        <w:t xml:space="preserve"> </w:t>
      </w:r>
      <w:bookmarkEnd w:id="4"/>
      <w:r w:rsidRPr="00807AD4">
        <w:rPr>
          <w:rFonts w:ascii="Sylfaen" w:hAnsi="Sylfaen"/>
          <w:color w:val="000000" w:themeColor="text1"/>
        </w:rPr>
        <w:t xml:space="preserve">During 2022, the process of recognition of non-formal education took place in two educational institutions. As a result, 19 persons obtained partial recognition, and the study results necessary for the achievement of the qualification stipulated by the </w:t>
      </w:r>
      <w:r>
        <w:rPr>
          <w:rFonts w:ascii="Sylfaen" w:hAnsi="Sylfaen"/>
          <w:color w:val="000000" w:themeColor="text1"/>
        </w:rPr>
        <w:t xml:space="preserve">vocational </w:t>
      </w:r>
      <w:r w:rsidRPr="00807AD4">
        <w:rPr>
          <w:rFonts w:ascii="Sylfaen" w:hAnsi="Sylfaen"/>
          <w:color w:val="000000" w:themeColor="text1"/>
        </w:rPr>
        <w:t xml:space="preserve">educational standard for 1 </w:t>
      </w:r>
      <w:r>
        <w:rPr>
          <w:rFonts w:ascii="Sylfaen" w:hAnsi="Sylfaen"/>
          <w:color w:val="000000" w:themeColor="text1"/>
        </w:rPr>
        <w:t>applicant</w:t>
      </w:r>
      <w:r w:rsidRPr="00807AD4">
        <w:rPr>
          <w:rFonts w:ascii="Sylfaen" w:hAnsi="Sylfaen"/>
          <w:color w:val="000000" w:themeColor="text1"/>
        </w:rPr>
        <w:t xml:space="preserve"> were fully confirmed and the institution issued a document confirming the qualification - a diploma.</w:t>
      </w:r>
    </w:p>
    <w:p w14:paraId="7B4D7BDA" w14:textId="77777777" w:rsidR="0008108C" w:rsidRDefault="0008108C" w:rsidP="00C6025E">
      <w:pPr>
        <w:pStyle w:val="ListParagraph"/>
        <w:spacing w:line="276" w:lineRule="auto"/>
        <w:ind w:left="0"/>
        <w:jc w:val="both"/>
        <w:rPr>
          <w:rFonts w:ascii="Sylfaen" w:hAnsi="Sylfaen"/>
          <w:color w:val="000000" w:themeColor="text1"/>
          <w:lang w:val="ka-GE"/>
        </w:rPr>
      </w:pPr>
    </w:p>
    <w:p w14:paraId="6695590C" w14:textId="4AE4A3BB" w:rsidR="0008108C" w:rsidRPr="00807AD4" w:rsidRDefault="00807AD4" w:rsidP="00C6025E">
      <w:pPr>
        <w:pStyle w:val="ListParagraph"/>
        <w:spacing w:line="276" w:lineRule="auto"/>
        <w:ind w:left="0"/>
        <w:jc w:val="both"/>
        <w:rPr>
          <w:rFonts w:ascii="Sylfaen" w:hAnsi="Sylfaen"/>
          <w:color w:val="000000" w:themeColor="text1"/>
        </w:rPr>
      </w:pPr>
      <w:r w:rsidRPr="00807AD4">
        <w:rPr>
          <w:rFonts w:ascii="Sylfaen" w:hAnsi="Sylfaen"/>
          <w:color w:val="000000" w:themeColor="text1"/>
        </w:rPr>
        <w:t xml:space="preserve">During 2022, work continued on the agreement on the rule "On the identification of special educational needs of a person and the implementation of inclusive </w:t>
      </w:r>
      <w:r>
        <w:rPr>
          <w:rFonts w:ascii="Sylfaen" w:hAnsi="Sylfaen"/>
          <w:color w:val="000000" w:themeColor="text1"/>
        </w:rPr>
        <w:t>vocational</w:t>
      </w:r>
      <w:r w:rsidRPr="00807AD4">
        <w:rPr>
          <w:rFonts w:ascii="Sylfaen" w:hAnsi="Sylfaen"/>
          <w:color w:val="000000" w:themeColor="text1"/>
        </w:rPr>
        <w:t xml:space="preserve"> education", which will promote the maximum involvement of people with special educational needs and disabilities in </w:t>
      </w:r>
      <w:r>
        <w:rPr>
          <w:rFonts w:ascii="Sylfaen" w:hAnsi="Sylfaen"/>
          <w:color w:val="000000" w:themeColor="text1"/>
        </w:rPr>
        <w:t xml:space="preserve">vocational </w:t>
      </w:r>
      <w:r w:rsidRPr="00807AD4">
        <w:rPr>
          <w:rFonts w:ascii="Sylfaen" w:hAnsi="Sylfaen"/>
          <w:color w:val="000000" w:themeColor="text1"/>
        </w:rPr>
        <w:t xml:space="preserve">education, as well as the practical implementation of the principles of inclusiveness at the level of </w:t>
      </w:r>
      <w:r>
        <w:rPr>
          <w:rFonts w:ascii="Sylfaen" w:hAnsi="Sylfaen"/>
          <w:color w:val="000000" w:themeColor="text1"/>
        </w:rPr>
        <w:t>vocational</w:t>
      </w:r>
      <w:r w:rsidRPr="00807AD4">
        <w:rPr>
          <w:rFonts w:ascii="Sylfaen" w:hAnsi="Sylfaen"/>
          <w:color w:val="000000" w:themeColor="text1"/>
        </w:rPr>
        <w:t xml:space="preserve"> education.</w:t>
      </w:r>
    </w:p>
    <w:p w14:paraId="0A860F22" w14:textId="77777777" w:rsidR="0008108C" w:rsidRDefault="0008108C" w:rsidP="00C6025E">
      <w:pPr>
        <w:pStyle w:val="ListParagraph"/>
        <w:spacing w:line="276" w:lineRule="auto"/>
        <w:ind w:left="0"/>
        <w:jc w:val="both"/>
        <w:rPr>
          <w:rFonts w:ascii="Sylfaen" w:hAnsi="Sylfaen"/>
          <w:color w:val="000000" w:themeColor="text1"/>
          <w:lang w:val="ka-GE"/>
        </w:rPr>
      </w:pPr>
    </w:p>
    <w:p w14:paraId="53FF42CC" w14:textId="3F2B1A0C" w:rsidR="0008108C" w:rsidRPr="00E46707" w:rsidRDefault="00807AD4" w:rsidP="00C6025E">
      <w:pPr>
        <w:pStyle w:val="ListParagraph"/>
        <w:spacing w:line="276" w:lineRule="auto"/>
        <w:ind w:left="0"/>
        <w:jc w:val="both"/>
        <w:rPr>
          <w:rFonts w:ascii="Sylfaen" w:hAnsi="Sylfaen"/>
          <w:color w:val="000000" w:themeColor="text1"/>
          <w:lang w:val="ka-GE"/>
        </w:rPr>
      </w:pPr>
      <w:r w:rsidRPr="00807AD4">
        <w:rPr>
          <w:rFonts w:ascii="Sylfaen" w:hAnsi="Sylfaen"/>
          <w:color w:val="000000" w:themeColor="text1"/>
          <w:lang w:val="ka-GE"/>
        </w:rPr>
        <w:t>With the support of the Asian Development Bank (ADB), the concept of inclusive development at the level of vocational education was developed, which involves tailoring vocational education services to groups with various additional needs.</w:t>
      </w:r>
      <w:r w:rsidR="0086043F">
        <w:rPr>
          <w:rFonts w:ascii="Sylfaen" w:hAnsi="Sylfaen"/>
          <w:color w:val="000000" w:themeColor="text1"/>
        </w:rPr>
        <w:t xml:space="preserve"> </w:t>
      </w:r>
      <w:r w:rsidR="0086043F" w:rsidRPr="0086043F">
        <w:rPr>
          <w:rFonts w:ascii="Sylfaen" w:hAnsi="Sylfaen"/>
          <w:color w:val="000000" w:themeColor="text1"/>
          <w:lang w:val="ka-GE"/>
        </w:rPr>
        <w:t xml:space="preserve">In 2022, additional services were developed for students, including groups with additional needs: (1) an orientation service was developed for persons with disabilities and people with </w:t>
      </w:r>
      <w:r w:rsidR="0086043F">
        <w:rPr>
          <w:rFonts w:ascii="Sylfaen" w:hAnsi="Sylfaen"/>
          <w:color w:val="000000" w:themeColor="text1"/>
        </w:rPr>
        <w:t xml:space="preserve">special educational needs </w:t>
      </w:r>
      <w:r w:rsidR="0086043F" w:rsidRPr="0086043F">
        <w:rPr>
          <w:rFonts w:ascii="Sylfaen" w:hAnsi="Sylfaen"/>
          <w:color w:val="000000" w:themeColor="text1"/>
          <w:lang w:val="ka-GE"/>
        </w:rPr>
        <w:t xml:space="preserve">(2) a document for the development of </w:t>
      </w:r>
      <w:r w:rsidR="0086043F" w:rsidRPr="0086043F">
        <w:rPr>
          <w:rFonts w:ascii="Sylfaen" w:hAnsi="Sylfaen"/>
          <w:color w:val="000000" w:themeColor="text1"/>
          <w:lang w:val="ka-GE"/>
        </w:rPr>
        <w:lastRenderedPageBreak/>
        <w:t>psychosocial services was developed (3) mechanisms for the development of extracurricular services were developed and introduced.</w:t>
      </w:r>
    </w:p>
    <w:p w14:paraId="02B275D6" w14:textId="77777777" w:rsidR="0008108C" w:rsidRPr="00E46707" w:rsidRDefault="0008108C" w:rsidP="00C6025E">
      <w:pPr>
        <w:pStyle w:val="ListParagraph"/>
        <w:spacing w:line="276" w:lineRule="auto"/>
        <w:ind w:left="0"/>
        <w:jc w:val="both"/>
        <w:rPr>
          <w:rFonts w:ascii="Sylfaen" w:hAnsi="Sylfaen"/>
          <w:color w:val="000000" w:themeColor="text1"/>
          <w:lang w:val="ka-GE"/>
        </w:rPr>
      </w:pPr>
    </w:p>
    <w:p w14:paraId="135F5189" w14:textId="527DAD84" w:rsidR="0008108C" w:rsidRDefault="0086043F" w:rsidP="00C6025E">
      <w:pPr>
        <w:pStyle w:val="ListParagraph"/>
        <w:spacing w:line="276" w:lineRule="auto"/>
        <w:ind w:left="0"/>
        <w:jc w:val="both"/>
        <w:rPr>
          <w:rFonts w:ascii="Sylfaen" w:hAnsi="Sylfaen"/>
          <w:color w:val="000000" w:themeColor="text1"/>
          <w:lang w:val="ka-GE"/>
        </w:rPr>
      </w:pPr>
      <w:r w:rsidRPr="0086043F">
        <w:rPr>
          <w:rFonts w:ascii="Sylfaen" w:hAnsi="Sylfaen"/>
          <w:color w:val="000000" w:themeColor="text1"/>
          <w:lang w:val="ka-GE"/>
        </w:rPr>
        <w:t xml:space="preserve">During the reporting period, the </w:t>
      </w:r>
      <w:r>
        <w:rPr>
          <w:rFonts w:ascii="Sylfaen" w:hAnsi="Sylfaen"/>
          <w:color w:val="000000" w:themeColor="text1"/>
        </w:rPr>
        <w:t>Non-entrepreneurial Non-commercial legal entity - Vocational</w:t>
      </w:r>
      <w:r w:rsidRPr="0086043F">
        <w:rPr>
          <w:rFonts w:ascii="Sylfaen" w:hAnsi="Sylfaen"/>
          <w:color w:val="000000" w:themeColor="text1"/>
          <w:lang w:val="ka-GE"/>
        </w:rPr>
        <w:t xml:space="preserve"> </w:t>
      </w:r>
      <w:r>
        <w:rPr>
          <w:rFonts w:ascii="Sylfaen" w:hAnsi="Sylfaen"/>
          <w:color w:val="000000" w:themeColor="text1"/>
        </w:rPr>
        <w:t>S</w:t>
      </w:r>
      <w:r w:rsidRPr="0086043F">
        <w:rPr>
          <w:rFonts w:ascii="Sylfaen" w:hAnsi="Sylfaen"/>
          <w:color w:val="000000" w:themeColor="text1"/>
          <w:lang w:val="ka-GE"/>
        </w:rPr>
        <w:t xml:space="preserve">kills </w:t>
      </w:r>
      <w:r>
        <w:rPr>
          <w:rFonts w:ascii="Sylfaen" w:hAnsi="Sylfaen"/>
          <w:color w:val="000000" w:themeColor="text1"/>
        </w:rPr>
        <w:t>A</w:t>
      </w:r>
      <w:r w:rsidRPr="0086043F">
        <w:rPr>
          <w:rFonts w:ascii="Sylfaen" w:hAnsi="Sylfaen"/>
          <w:color w:val="000000" w:themeColor="text1"/>
          <w:lang w:val="ka-GE"/>
        </w:rPr>
        <w:t xml:space="preserve">gency reworked the strategy of professional orientation, counseling and career planning in formal education, in which the concept of development of career management services at the level of </w:t>
      </w:r>
      <w:r>
        <w:rPr>
          <w:rFonts w:ascii="Sylfaen" w:hAnsi="Sylfaen"/>
          <w:color w:val="000000" w:themeColor="text1"/>
        </w:rPr>
        <w:t>vocational</w:t>
      </w:r>
      <w:r w:rsidRPr="0086043F">
        <w:rPr>
          <w:rFonts w:ascii="Sylfaen" w:hAnsi="Sylfaen"/>
          <w:color w:val="000000" w:themeColor="text1"/>
          <w:lang w:val="ka-GE"/>
        </w:rPr>
        <w:t xml:space="preserve"> education was </w:t>
      </w:r>
      <w:r>
        <w:rPr>
          <w:rFonts w:ascii="Sylfaen" w:hAnsi="Sylfaen"/>
          <w:color w:val="000000" w:themeColor="text1"/>
        </w:rPr>
        <w:t>designed</w:t>
      </w:r>
      <w:r w:rsidRPr="0086043F">
        <w:rPr>
          <w:rFonts w:ascii="Sylfaen" w:hAnsi="Sylfaen"/>
          <w:color w:val="000000" w:themeColor="text1"/>
          <w:lang w:val="ka-GE"/>
        </w:rPr>
        <w:t>.</w:t>
      </w:r>
      <w:r w:rsidR="0008108C" w:rsidRPr="006D04DB">
        <w:rPr>
          <w:rFonts w:ascii="Sylfaen" w:hAnsi="Sylfaen"/>
          <w:color w:val="000000" w:themeColor="text1"/>
          <w:lang w:val="ka-GE"/>
        </w:rPr>
        <w:t xml:space="preserve"> </w:t>
      </w:r>
      <w:r w:rsidRPr="0086043F">
        <w:rPr>
          <w:rFonts w:ascii="Sylfaen" w:hAnsi="Sylfaen"/>
          <w:color w:val="000000" w:themeColor="text1"/>
          <w:lang w:val="ka-GE"/>
        </w:rPr>
        <w:t>A professional network of career managers was created and capacity building activities were implemented in several stages; A continuous development model for career</w:t>
      </w:r>
      <w:r>
        <w:rPr>
          <w:rFonts w:ascii="Sylfaen" w:hAnsi="Sylfaen"/>
          <w:color w:val="000000" w:themeColor="text1"/>
        </w:rPr>
        <w:t xml:space="preserve"> </w:t>
      </w:r>
      <w:r w:rsidRPr="0086043F">
        <w:rPr>
          <w:rFonts w:ascii="Sylfaen" w:hAnsi="Sylfaen"/>
          <w:color w:val="000000" w:themeColor="text1"/>
          <w:lang w:val="ka-GE"/>
        </w:rPr>
        <w:t xml:space="preserve">managers, a career education course, and new open door day services at the </w:t>
      </w:r>
      <w:r>
        <w:rPr>
          <w:rFonts w:ascii="Sylfaen" w:hAnsi="Sylfaen"/>
          <w:color w:val="000000" w:themeColor="text1"/>
        </w:rPr>
        <w:t>vocational</w:t>
      </w:r>
      <w:r w:rsidRPr="0086043F">
        <w:rPr>
          <w:rFonts w:ascii="Sylfaen" w:hAnsi="Sylfaen"/>
          <w:color w:val="000000" w:themeColor="text1"/>
          <w:lang w:val="ka-GE"/>
        </w:rPr>
        <w:t xml:space="preserve"> education level are being developed.</w:t>
      </w:r>
    </w:p>
    <w:p w14:paraId="4AC7B07D" w14:textId="77777777" w:rsidR="0008108C" w:rsidRDefault="0008108C" w:rsidP="00C6025E">
      <w:pPr>
        <w:pStyle w:val="ListParagraph"/>
        <w:spacing w:line="276" w:lineRule="auto"/>
        <w:ind w:left="0"/>
        <w:jc w:val="both"/>
        <w:rPr>
          <w:rFonts w:ascii="Sylfaen" w:hAnsi="Sylfaen"/>
          <w:color w:val="000000" w:themeColor="text1"/>
          <w:lang w:val="ka-GE"/>
        </w:rPr>
      </w:pPr>
    </w:p>
    <w:p w14:paraId="69CA9355" w14:textId="578A8499" w:rsidR="0008108C" w:rsidRPr="0086043F" w:rsidRDefault="0086043F" w:rsidP="00C6025E">
      <w:pPr>
        <w:pStyle w:val="ListParagraph"/>
        <w:spacing w:line="276" w:lineRule="auto"/>
        <w:ind w:left="0"/>
        <w:jc w:val="both"/>
        <w:rPr>
          <w:rFonts w:ascii="Sylfaen" w:hAnsi="Sylfaen"/>
          <w:color w:val="000000" w:themeColor="text1"/>
        </w:rPr>
      </w:pPr>
      <w:r w:rsidRPr="0086043F">
        <w:rPr>
          <w:rFonts w:ascii="Sylfaen" w:hAnsi="Sylfaen"/>
          <w:color w:val="000000" w:themeColor="text1"/>
          <w:lang w:val="ka-GE"/>
        </w:rPr>
        <w:t xml:space="preserve">With the financing of the Ministry, in 2022, orientation and certificate courses for the development of </w:t>
      </w:r>
      <w:r>
        <w:rPr>
          <w:rFonts w:ascii="Sylfaen" w:hAnsi="Sylfaen"/>
          <w:color w:val="000000" w:themeColor="text1"/>
        </w:rPr>
        <w:t xml:space="preserve">vocational </w:t>
      </w:r>
      <w:r w:rsidRPr="0086043F">
        <w:rPr>
          <w:rFonts w:ascii="Sylfaen" w:hAnsi="Sylfaen"/>
          <w:color w:val="000000" w:themeColor="text1"/>
          <w:lang w:val="ka-GE"/>
        </w:rPr>
        <w:t>skills were restored in public schools. In 2022, orientation courses were available for 1,000 students of general education institutions</w:t>
      </w:r>
      <w:r>
        <w:rPr>
          <w:rFonts w:ascii="Sylfaen" w:hAnsi="Sylfaen"/>
          <w:color w:val="000000" w:themeColor="text1"/>
        </w:rPr>
        <w:t>,</w:t>
      </w:r>
      <w:r w:rsidR="0008108C" w:rsidRPr="00E46707">
        <w:rPr>
          <w:rFonts w:ascii="Sylfaen" w:hAnsi="Sylfaen"/>
          <w:color w:val="000000" w:themeColor="text1"/>
          <w:lang w:val="ka-GE"/>
        </w:rPr>
        <w:t xml:space="preserve"> </w:t>
      </w:r>
      <w:r w:rsidRPr="0086043F">
        <w:rPr>
          <w:rFonts w:ascii="Sylfaen" w:hAnsi="Sylfaen"/>
          <w:color w:val="000000" w:themeColor="text1"/>
        </w:rPr>
        <w:t>and certificate courses</w:t>
      </w:r>
      <w:r>
        <w:rPr>
          <w:rFonts w:ascii="Sylfaen" w:hAnsi="Sylfaen"/>
          <w:color w:val="000000" w:themeColor="text1"/>
        </w:rPr>
        <w:t xml:space="preserve"> - </w:t>
      </w:r>
      <w:r w:rsidRPr="0086043F">
        <w:rPr>
          <w:rFonts w:ascii="Sylfaen" w:hAnsi="Sylfaen"/>
          <w:color w:val="000000" w:themeColor="text1"/>
        </w:rPr>
        <w:t>for 10th-12th grade students of more than 100 schools. Preparatory work is underway to introduce short-term training courses for 10-12th grade students of general education institutions.</w:t>
      </w:r>
    </w:p>
    <w:p w14:paraId="1B83219C" w14:textId="77777777" w:rsidR="0008108C" w:rsidRDefault="0008108C" w:rsidP="00C6025E">
      <w:pPr>
        <w:pStyle w:val="ListParagraph"/>
        <w:spacing w:line="276" w:lineRule="auto"/>
        <w:ind w:left="0"/>
        <w:jc w:val="both"/>
        <w:rPr>
          <w:rFonts w:ascii="Sylfaen" w:hAnsi="Sylfaen"/>
          <w:color w:val="000000" w:themeColor="text1"/>
          <w:lang w:val="ka-GE"/>
        </w:rPr>
      </w:pPr>
    </w:p>
    <w:p w14:paraId="10AD2F92" w14:textId="44026157" w:rsidR="0008108C" w:rsidRPr="0086043F" w:rsidRDefault="0086043F" w:rsidP="00C6025E">
      <w:pPr>
        <w:pStyle w:val="ListParagraph"/>
        <w:spacing w:line="276" w:lineRule="auto"/>
        <w:ind w:left="0"/>
        <w:jc w:val="both"/>
        <w:rPr>
          <w:rFonts w:ascii="Sylfaen" w:hAnsi="Sylfaen"/>
          <w:color w:val="000000" w:themeColor="text1"/>
        </w:rPr>
      </w:pPr>
      <w:r w:rsidRPr="0086043F">
        <w:rPr>
          <w:rFonts w:ascii="Sylfaen" w:hAnsi="Sylfaen"/>
          <w:color w:val="000000" w:themeColor="text1"/>
          <w:lang w:val="ka-GE"/>
        </w:rPr>
        <w:t xml:space="preserve">In the process of administering the updated model of student selection in </w:t>
      </w:r>
      <w:r>
        <w:rPr>
          <w:rFonts w:ascii="Sylfaen" w:hAnsi="Sylfaen"/>
          <w:color w:val="000000" w:themeColor="text1"/>
        </w:rPr>
        <w:t>vocational</w:t>
      </w:r>
      <w:r w:rsidRPr="0086043F">
        <w:rPr>
          <w:rFonts w:ascii="Sylfaen" w:hAnsi="Sylfaen"/>
          <w:color w:val="000000" w:themeColor="text1"/>
          <w:lang w:val="ka-GE"/>
        </w:rPr>
        <w:t xml:space="preserve"> educational institutions, a new rule for enrollment in </w:t>
      </w:r>
      <w:proofErr w:type="spellStart"/>
      <w:r>
        <w:rPr>
          <w:rFonts w:ascii="Sylfaen" w:hAnsi="Sylfaen"/>
          <w:color w:val="000000" w:themeColor="text1"/>
        </w:rPr>
        <w:t>vocationa</w:t>
      </w:r>
      <w:proofErr w:type="spellEnd"/>
      <w:r w:rsidRPr="0086043F">
        <w:rPr>
          <w:rFonts w:ascii="Sylfaen" w:hAnsi="Sylfaen"/>
          <w:color w:val="000000" w:themeColor="text1"/>
          <w:lang w:val="ka-GE"/>
        </w:rPr>
        <w:t>l education</w:t>
      </w:r>
      <w:r>
        <w:rPr>
          <w:rFonts w:ascii="Sylfaen" w:hAnsi="Sylfaen"/>
          <w:color w:val="000000" w:themeColor="text1"/>
        </w:rPr>
        <w:t xml:space="preserve"> </w:t>
      </w:r>
      <w:r w:rsidRPr="0086043F">
        <w:rPr>
          <w:rFonts w:ascii="Sylfaen" w:hAnsi="Sylfaen"/>
          <w:color w:val="000000" w:themeColor="text1"/>
          <w:lang w:val="ka-GE"/>
        </w:rPr>
        <w:t>program</w:t>
      </w:r>
      <w:r>
        <w:rPr>
          <w:rFonts w:ascii="Sylfaen" w:hAnsi="Sylfaen"/>
          <w:color w:val="000000" w:themeColor="text1"/>
        </w:rPr>
        <w:t>me</w:t>
      </w:r>
      <w:r w:rsidRPr="0086043F">
        <w:rPr>
          <w:rFonts w:ascii="Sylfaen" w:hAnsi="Sylfaen"/>
          <w:color w:val="000000" w:themeColor="text1"/>
          <w:lang w:val="ka-GE"/>
        </w:rPr>
        <w:t>s is provided, and the agency conducts training for the selection commission, where attention is focused on the essence of gender stereotypes and the need to minimize them.</w:t>
      </w:r>
      <w:r>
        <w:rPr>
          <w:rFonts w:ascii="Sylfaen" w:hAnsi="Sylfaen"/>
          <w:color w:val="000000" w:themeColor="text1"/>
          <w:lang w:val="ka-GE"/>
        </w:rPr>
        <w:t xml:space="preserve"> </w:t>
      </w:r>
      <w:r w:rsidRPr="0086043F">
        <w:rPr>
          <w:rFonts w:ascii="Sylfaen" w:hAnsi="Sylfaen"/>
          <w:color w:val="000000" w:themeColor="text1"/>
          <w:lang w:val="ka-GE"/>
        </w:rPr>
        <w:t xml:space="preserve">Guidelines for the administration of selection methods are also available for selection commissions, including mechanisms for ensuring gender equality. For the analysis of the issue of gender equality, the processing of gender-segregated data has been started on the basis of the database obtained from the </w:t>
      </w:r>
      <w:r>
        <w:rPr>
          <w:rFonts w:ascii="Sylfaen" w:hAnsi="Sylfaen"/>
          <w:color w:val="000000" w:themeColor="text1"/>
        </w:rPr>
        <w:t>LEPL Education Management I</w:t>
      </w:r>
      <w:r w:rsidRPr="0086043F">
        <w:rPr>
          <w:rFonts w:ascii="Sylfaen" w:hAnsi="Sylfaen"/>
          <w:color w:val="000000" w:themeColor="text1"/>
          <w:lang w:val="ka-GE"/>
        </w:rPr>
        <w:t xml:space="preserve">nformation </w:t>
      </w:r>
      <w:r>
        <w:rPr>
          <w:rFonts w:ascii="Sylfaen" w:hAnsi="Sylfaen"/>
          <w:color w:val="000000" w:themeColor="text1"/>
        </w:rPr>
        <w:t>S</w:t>
      </w:r>
      <w:r w:rsidRPr="0086043F">
        <w:rPr>
          <w:rFonts w:ascii="Sylfaen" w:hAnsi="Sylfaen"/>
          <w:color w:val="000000" w:themeColor="text1"/>
          <w:lang w:val="ka-GE"/>
        </w:rPr>
        <w:t>ystem</w:t>
      </w:r>
      <w:r>
        <w:rPr>
          <w:rFonts w:ascii="Sylfaen" w:hAnsi="Sylfaen"/>
          <w:color w:val="000000" w:themeColor="text1"/>
        </w:rPr>
        <w:t xml:space="preserve">. </w:t>
      </w:r>
      <w:r w:rsidRPr="0086043F">
        <w:rPr>
          <w:rFonts w:ascii="Sylfaen" w:hAnsi="Sylfaen"/>
          <w:color w:val="000000" w:themeColor="text1"/>
        </w:rPr>
        <w:t>At the same time, gender analysis of the data of individual vocational schools is underway.</w:t>
      </w:r>
    </w:p>
    <w:p w14:paraId="5F06BBF8" w14:textId="77777777" w:rsidR="0008108C" w:rsidRDefault="0008108C" w:rsidP="00C6025E">
      <w:pPr>
        <w:pStyle w:val="ListParagraph"/>
        <w:spacing w:line="276" w:lineRule="auto"/>
        <w:ind w:left="0"/>
        <w:jc w:val="both"/>
        <w:rPr>
          <w:rFonts w:ascii="Sylfaen" w:hAnsi="Sylfaen"/>
          <w:color w:val="000000" w:themeColor="text1"/>
          <w:lang w:val="ka-GE"/>
        </w:rPr>
      </w:pPr>
    </w:p>
    <w:p w14:paraId="20660152" w14:textId="1445E1D4" w:rsidR="0008108C" w:rsidRPr="0038589C" w:rsidRDefault="00F57C17" w:rsidP="00C6025E">
      <w:pPr>
        <w:pStyle w:val="ListParagraph"/>
        <w:spacing w:line="276" w:lineRule="auto"/>
        <w:ind w:left="0"/>
        <w:jc w:val="both"/>
        <w:rPr>
          <w:rFonts w:ascii="Sylfaen" w:hAnsi="Sylfaen"/>
          <w:color w:val="000000" w:themeColor="text1"/>
        </w:rPr>
      </w:pPr>
      <w:r w:rsidRPr="00F57C17">
        <w:rPr>
          <w:rFonts w:ascii="Sylfaen" w:hAnsi="Sylfaen"/>
          <w:color w:val="000000" w:themeColor="text1"/>
          <w:lang w:val="ka-GE"/>
        </w:rPr>
        <w:t xml:space="preserve">In terms of increasing access to </w:t>
      </w:r>
      <w:r w:rsidR="0038589C">
        <w:rPr>
          <w:rFonts w:ascii="Sylfaen" w:hAnsi="Sylfaen"/>
          <w:color w:val="000000" w:themeColor="text1"/>
        </w:rPr>
        <w:t xml:space="preserve">vocational </w:t>
      </w:r>
      <w:r w:rsidRPr="00F57C17">
        <w:rPr>
          <w:rFonts w:ascii="Sylfaen" w:hAnsi="Sylfaen"/>
          <w:color w:val="000000" w:themeColor="text1"/>
          <w:lang w:val="ka-GE"/>
        </w:rPr>
        <w:t>education, the new program</w:t>
      </w:r>
      <w:r w:rsidR="0038589C">
        <w:rPr>
          <w:rFonts w:ascii="Sylfaen" w:hAnsi="Sylfaen"/>
          <w:color w:val="000000" w:themeColor="text1"/>
        </w:rPr>
        <w:t>me</w:t>
      </w:r>
      <w:r w:rsidRPr="00F57C17">
        <w:rPr>
          <w:rFonts w:ascii="Sylfaen" w:hAnsi="Sylfaen"/>
          <w:color w:val="000000" w:themeColor="text1"/>
          <w:lang w:val="ka-GE"/>
        </w:rPr>
        <w:t xml:space="preserve"> of training in the state language</w:t>
      </w:r>
      <w:r w:rsidR="0038589C">
        <w:rPr>
          <w:rFonts w:ascii="Sylfaen" w:hAnsi="Sylfaen"/>
          <w:color w:val="000000" w:themeColor="text1"/>
        </w:rPr>
        <w:t xml:space="preserve"> is also noteworthy</w:t>
      </w:r>
      <w:r w:rsidRPr="00F57C17">
        <w:rPr>
          <w:rFonts w:ascii="Sylfaen" w:hAnsi="Sylfaen"/>
          <w:color w:val="000000" w:themeColor="text1"/>
          <w:lang w:val="ka-GE"/>
        </w:rPr>
        <w:t xml:space="preserve">, after the implementation of which, the </w:t>
      </w:r>
      <w:r w:rsidR="0038589C">
        <w:rPr>
          <w:rFonts w:ascii="Sylfaen" w:hAnsi="Sylfaen"/>
          <w:color w:val="000000" w:themeColor="text1"/>
        </w:rPr>
        <w:t>vocational</w:t>
      </w:r>
      <w:r w:rsidRPr="00F57C17">
        <w:rPr>
          <w:rFonts w:ascii="Sylfaen" w:hAnsi="Sylfaen"/>
          <w:color w:val="000000" w:themeColor="text1"/>
          <w:lang w:val="ka-GE"/>
        </w:rPr>
        <w:t xml:space="preserve"> education system will provide the offer of the state language learning program</w:t>
      </w:r>
      <w:r w:rsidR="0038589C">
        <w:rPr>
          <w:rFonts w:ascii="Sylfaen" w:hAnsi="Sylfaen"/>
          <w:color w:val="000000" w:themeColor="text1"/>
        </w:rPr>
        <w:t>me</w:t>
      </w:r>
      <w:r w:rsidRPr="00F57C17">
        <w:rPr>
          <w:rFonts w:ascii="Sylfaen" w:hAnsi="Sylfaen"/>
          <w:color w:val="000000" w:themeColor="text1"/>
          <w:lang w:val="ka-GE"/>
        </w:rPr>
        <w:t xml:space="preserve">, which will create an opportunity for non-Georgian speaking applicants, including representatives of ethnic minorities, to enroll in a </w:t>
      </w:r>
      <w:proofErr w:type="spellStart"/>
      <w:r w:rsidR="0038589C">
        <w:rPr>
          <w:rFonts w:ascii="Sylfaen" w:hAnsi="Sylfaen"/>
          <w:color w:val="000000" w:themeColor="text1"/>
        </w:rPr>
        <w:t>vocationa</w:t>
      </w:r>
      <w:proofErr w:type="spellEnd"/>
      <w:r w:rsidRPr="00F57C17">
        <w:rPr>
          <w:rFonts w:ascii="Sylfaen" w:hAnsi="Sylfaen"/>
          <w:color w:val="000000" w:themeColor="text1"/>
          <w:lang w:val="ka-GE"/>
        </w:rPr>
        <w:t>l education</w:t>
      </w:r>
      <w:r w:rsidR="0038589C">
        <w:rPr>
          <w:rFonts w:ascii="Sylfaen" w:hAnsi="Sylfaen"/>
          <w:color w:val="000000" w:themeColor="text1"/>
        </w:rPr>
        <w:t xml:space="preserve"> </w:t>
      </w:r>
      <w:r w:rsidRPr="00F57C17">
        <w:rPr>
          <w:rFonts w:ascii="Sylfaen" w:hAnsi="Sylfaen"/>
          <w:color w:val="000000" w:themeColor="text1"/>
          <w:lang w:val="ka-GE"/>
        </w:rPr>
        <w:t>program</w:t>
      </w:r>
      <w:r w:rsidR="0038589C">
        <w:rPr>
          <w:rFonts w:ascii="Sylfaen" w:hAnsi="Sylfaen"/>
          <w:color w:val="000000" w:themeColor="text1"/>
        </w:rPr>
        <w:t xml:space="preserve">me </w:t>
      </w:r>
      <w:r w:rsidRPr="00F57C17">
        <w:rPr>
          <w:rFonts w:ascii="Sylfaen" w:hAnsi="Sylfaen"/>
          <w:color w:val="000000" w:themeColor="text1"/>
          <w:lang w:val="ka-GE"/>
        </w:rPr>
        <w:t xml:space="preserve">after </w:t>
      </w:r>
      <w:r w:rsidR="0038589C">
        <w:rPr>
          <w:rFonts w:ascii="Sylfaen" w:hAnsi="Sylfaen"/>
          <w:color w:val="000000" w:themeColor="text1"/>
        </w:rPr>
        <w:t xml:space="preserve">they </w:t>
      </w:r>
      <w:r w:rsidRPr="00F57C17">
        <w:rPr>
          <w:rFonts w:ascii="Sylfaen" w:hAnsi="Sylfaen"/>
          <w:color w:val="000000" w:themeColor="text1"/>
          <w:lang w:val="ka-GE"/>
        </w:rPr>
        <w:t>successfully overcome the training program</w:t>
      </w:r>
      <w:r w:rsidR="0038589C">
        <w:rPr>
          <w:rFonts w:ascii="Sylfaen" w:hAnsi="Sylfaen"/>
          <w:color w:val="000000" w:themeColor="text1"/>
        </w:rPr>
        <w:t>me</w:t>
      </w:r>
      <w:r w:rsidRPr="00F57C17">
        <w:rPr>
          <w:rFonts w:ascii="Sylfaen" w:hAnsi="Sylfaen"/>
          <w:color w:val="000000" w:themeColor="text1"/>
          <w:lang w:val="ka-GE"/>
        </w:rPr>
        <w:t xml:space="preserve"> in the state language.</w:t>
      </w:r>
      <w:r w:rsidR="0008108C" w:rsidRPr="006D04DB">
        <w:rPr>
          <w:rFonts w:ascii="Sylfaen" w:hAnsi="Sylfaen"/>
          <w:color w:val="000000" w:themeColor="text1"/>
          <w:lang w:val="ka-GE"/>
        </w:rPr>
        <w:t xml:space="preserve"> </w:t>
      </w:r>
      <w:r w:rsidR="0038589C" w:rsidRPr="0038589C">
        <w:rPr>
          <w:rFonts w:ascii="Sylfaen" w:hAnsi="Sylfaen"/>
          <w:color w:val="000000" w:themeColor="text1"/>
        </w:rPr>
        <w:t xml:space="preserve">During the reporting period, the draft of the order of the Minister of Education and Science of Georgia "On the procedure for developing and implementing the state language training </w:t>
      </w:r>
      <w:proofErr w:type="spellStart"/>
      <w:r w:rsidR="0038589C" w:rsidRPr="0038589C">
        <w:rPr>
          <w:rFonts w:ascii="Sylfaen" w:hAnsi="Sylfaen"/>
          <w:color w:val="000000" w:themeColor="text1"/>
        </w:rPr>
        <w:t>program</w:t>
      </w:r>
      <w:r w:rsidR="0038589C">
        <w:rPr>
          <w:rFonts w:ascii="Sylfaen" w:hAnsi="Sylfaen"/>
          <w:color w:val="000000" w:themeColor="text1"/>
        </w:rPr>
        <w:t>me</w:t>
      </w:r>
      <w:proofErr w:type="spellEnd"/>
      <w:r w:rsidR="0038589C" w:rsidRPr="0038589C">
        <w:rPr>
          <w:rFonts w:ascii="Sylfaen" w:hAnsi="Sylfaen"/>
          <w:color w:val="000000" w:themeColor="text1"/>
        </w:rPr>
        <w:t xml:space="preserve"> and approving the fee for services provided by the </w:t>
      </w:r>
      <w:r w:rsidR="0038589C">
        <w:rPr>
          <w:rFonts w:ascii="Sylfaen" w:hAnsi="Sylfaen"/>
          <w:color w:val="000000" w:themeColor="text1"/>
        </w:rPr>
        <w:t xml:space="preserve">LEPL </w:t>
      </w:r>
      <w:r w:rsidR="0038589C" w:rsidRPr="0038589C">
        <w:rPr>
          <w:rFonts w:ascii="Sylfaen" w:hAnsi="Sylfaen"/>
          <w:color w:val="000000" w:themeColor="text1"/>
        </w:rPr>
        <w:t xml:space="preserve">National Center for Education Quality </w:t>
      </w:r>
      <w:proofErr w:type="spellStart"/>
      <w:r w:rsidR="0038589C">
        <w:rPr>
          <w:rFonts w:ascii="Sylfaen" w:hAnsi="Sylfaen"/>
          <w:color w:val="000000" w:themeColor="text1"/>
        </w:rPr>
        <w:t>Enhancmenet</w:t>
      </w:r>
      <w:proofErr w:type="spellEnd"/>
      <w:r w:rsidR="0038589C" w:rsidRPr="0038589C">
        <w:rPr>
          <w:rFonts w:ascii="Sylfaen" w:hAnsi="Sylfaen"/>
          <w:color w:val="000000" w:themeColor="text1"/>
        </w:rPr>
        <w:t xml:space="preserve"> </w:t>
      </w:r>
      <w:r w:rsidR="0038589C">
        <w:rPr>
          <w:rFonts w:ascii="Sylfaen" w:hAnsi="Sylfaen"/>
          <w:color w:val="000000" w:themeColor="text1"/>
        </w:rPr>
        <w:t>regarding</w:t>
      </w:r>
      <w:r w:rsidR="0038589C" w:rsidRPr="0038589C">
        <w:rPr>
          <w:rFonts w:ascii="Sylfaen" w:hAnsi="Sylfaen"/>
          <w:color w:val="000000" w:themeColor="text1"/>
        </w:rPr>
        <w:t xml:space="preserve"> the state language training </w:t>
      </w:r>
      <w:proofErr w:type="spellStart"/>
      <w:r w:rsidR="0038589C" w:rsidRPr="0038589C">
        <w:rPr>
          <w:rFonts w:ascii="Sylfaen" w:hAnsi="Sylfaen"/>
          <w:color w:val="000000" w:themeColor="text1"/>
        </w:rPr>
        <w:t>program</w:t>
      </w:r>
      <w:r w:rsidR="0038589C">
        <w:rPr>
          <w:rFonts w:ascii="Sylfaen" w:hAnsi="Sylfaen"/>
          <w:color w:val="000000" w:themeColor="text1"/>
        </w:rPr>
        <w:t>me</w:t>
      </w:r>
      <w:proofErr w:type="spellEnd"/>
      <w:r w:rsidR="0038589C" w:rsidRPr="0038589C">
        <w:rPr>
          <w:rFonts w:ascii="Sylfaen" w:hAnsi="Sylfaen"/>
          <w:color w:val="000000" w:themeColor="text1"/>
        </w:rPr>
        <w:t>" was developed.</w:t>
      </w:r>
      <w:r w:rsidR="0008108C" w:rsidRPr="006D04DB">
        <w:rPr>
          <w:rFonts w:ascii="Sylfaen" w:hAnsi="Sylfaen"/>
          <w:color w:val="000000" w:themeColor="text1"/>
          <w:lang w:val="ka-GE"/>
        </w:rPr>
        <w:t xml:space="preserve"> </w:t>
      </w:r>
      <w:r w:rsidR="0038589C" w:rsidRPr="0038589C">
        <w:rPr>
          <w:rFonts w:ascii="Sylfaen" w:hAnsi="Sylfaen"/>
          <w:color w:val="000000" w:themeColor="text1"/>
        </w:rPr>
        <w:t xml:space="preserve">The rules for enrolling students in the </w:t>
      </w:r>
      <w:proofErr w:type="spellStart"/>
      <w:r w:rsidR="0038589C" w:rsidRPr="0038589C">
        <w:rPr>
          <w:rFonts w:ascii="Sylfaen" w:hAnsi="Sylfaen"/>
          <w:color w:val="000000" w:themeColor="text1"/>
        </w:rPr>
        <w:t>program</w:t>
      </w:r>
      <w:r w:rsidR="0038589C">
        <w:rPr>
          <w:rFonts w:ascii="Sylfaen" w:hAnsi="Sylfaen"/>
          <w:color w:val="000000" w:themeColor="text1"/>
        </w:rPr>
        <w:t>me</w:t>
      </w:r>
      <w:proofErr w:type="spellEnd"/>
      <w:r w:rsidR="0038589C" w:rsidRPr="0038589C">
        <w:rPr>
          <w:rFonts w:ascii="Sylfaen" w:hAnsi="Sylfaen"/>
          <w:color w:val="000000" w:themeColor="text1"/>
        </w:rPr>
        <w:t xml:space="preserve">, a methodological package for the selection of applicants, supporting study materials for A1 and A2 levels were also developed. Work has begun on the </w:t>
      </w:r>
      <w:proofErr w:type="spellStart"/>
      <w:r w:rsidR="0038589C" w:rsidRPr="0038589C">
        <w:rPr>
          <w:rFonts w:ascii="Sylfaen" w:hAnsi="Sylfaen"/>
          <w:color w:val="000000" w:themeColor="text1"/>
        </w:rPr>
        <w:t>Program</w:t>
      </w:r>
      <w:r w:rsidR="0038589C">
        <w:rPr>
          <w:rFonts w:ascii="Sylfaen" w:hAnsi="Sylfaen"/>
          <w:color w:val="000000" w:themeColor="text1"/>
        </w:rPr>
        <w:t>me</w:t>
      </w:r>
      <w:proofErr w:type="spellEnd"/>
      <w:r w:rsidR="0038589C" w:rsidRPr="0038589C">
        <w:rPr>
          <w:rFonts w:ascii="Sylfaen" w:hAnsi="Sylfaen"/>
          <w:color w:val="000000" w:themeColor="text1"/>
        </w:rPr>
        <w:t xml:space="preserve"> Funding Procedure, </w:t>
      </w:r>
      <w:proofErr w:type="spellStart"/>
      <w:r w:rsidR="0038589C" w:rsidRPr="0038589C">
        <w:rPr>
          <w:rFonts w:ascii="Sylfaen" w:hAnsi="Sylfaen"/>
          <w:color w:val="000000" w:themeColor="text1"/>
        </w:rPr>
        <w:t>Program</w:t>
      </w:r>
      <w:r w:rsidR="0038589C">
        <w:rPr>
          <w:rFonts w:ascii="Sylfaen" w:hAnsi="Sylfaen"/>
          <w:color w:val="000000" w:themeColor="text1"/>
        </w:rPr>
        <w:t>me</w:t>
      </w:r>
      <w:proofErr w:type="spellEnd"/>
      <w:r w:rsidR="0038589C" w:rsidRPr="0038589C">
        <w:rPr>
          <w:rFonts w:ascii="Sylfaen" w:hAnsi="Sylfaen"/>
          <w:color w:val="000000" w:themeColor="text1"/>
        </w:rPr>
        <w:t xml:space="preserve"> Implementation Guide, Teacher Training Module and A1 Level Manual.</w:t>
      </w:r>
    </w:p>
    <w:p w14:paraId="2A5B2889" w14:textId="77777777" w:rsidR="0008108C" w:rsidRPr="00E46707" w:rsidRDefault="0008108C" w:rsidP="00C6025E">
      <w:pPr>
        <w:pStyle w:val="ListParagraph"/>
        <w:spacing w:line="276" w:lineRule="auto"/>
        <w:ind w:left="0"/>
        <w:jc w:val="both"/>
        <w:rPr>
          <w:rFonts w:ascii="Sylfaen" w:hAnsi="Sylfaen"/>
          <w:color w:val="000000" w:themeColor="text1"/>
          <w:lang w:val="ka-GE"/>
        </w:rPr>
      </w:pPr>
    </w:p>
    <w:tbl>
      <w:tblPr>
        <w:tblStyle w:val="TableGrid"/>
        <w:tblW w:w="0" w:type="auto"/>
        <w:tblLook w:val="04A0" w:firstRow="1" w:lastRow="0" w:firstColumn="1" w:lastColumn="0" w:noHBand="0" w:noVBand="1"/>
      </w:tblPr>
      <w:tblGrid>
        <w:gridCol w:w="2155"/>
        <w:gridCol w:w="7195"/>
      </w:tblGrid>
      <w:tr w:rsidR="0008108C" w:rsidRPr="00E46707" w14:paraId="24E50F3E" w14:textId="77777777" w:rsidTr="00282D24">
        <w:tc>
          <w:tcPr>
            <w:tcW w:w="2155" w:type="dxa"/>
          </w:tcPr>
          <w:p w14:paraId="062ED934" w14:textId="0B00EAF3" w:rsidR="0008108C" w:rsidRPr="00E46707" w:rsidRDefault="00635F3E" w:rsidP="00C6025E">
            <w:pPr>
              <w:spacing w:line="276" w:lineRule="auto"/>
              <w:jc w:val="both"/>
              <w:rPr>
                <w:rFonts w:ascii="Sylfaen" w:hAnsi="Sylfaen"/>
                <w:b/>
                <w:bCs/>
                <w:color w:val="000000" w:themeColor="text1"/>
                <w:lang w:val="ka-GE"/>
              </w:rPr>
            </w:pPr>
            <w:r>
              <w:rPr>
                <w:rFonts w:ascii="Sylfaen" w:hAnsi="Sylfaen"/>
                <w:b/>
                <w:bCs/>
                <w:color w:val="000000" w:themeColor="text1"/>
                <w:lang w:val="ka-GE"/>
              </w:rPr>
              <w:lastRenderedPageBreak/>
              <w:t>Goal</w:t>
            </w:r>
            <w:r w:rsidR="0008108C" w:rsidRPr="00E46707">
              <w:rPr>
                <w:rFonts w:ascii="Sylfaen" w:hAnsi="Sylfaen"/>
                <w:b/>
                <w:bCs/>
                <w:color w:val="000000" w:themeColor="text1"/>
                <w:lang w:val="ka-GE"/>
              </w:rPr>
              <w:t xml:space="preserve"> 3.3:</w:t>
            </w:r>
          </w:p>
        </w:tc>
        <w:tc>
          <w:tcPr>
            <w:tcW w:w="7195" w:type="dxa"/>
          </w:tcPr>
          <w:p w14:paraId="54498E4D" w14:textId="60DF987A" w:rsidR="0008108C" w:rsidRPr="00E46707" w:rsidRDefault="00417F23" w:rsidP="00C6025E">
            <w:pPr>
              <w:spacing w:line="276" w:lineRule="auto"/>
              <w:jc w:val="both"/>
              <w:rPr>
                <w:rFonts w:ascii="Sylfaen" w:hAnsi="Sylfaen"/>
                <w:b/>
                <w:bCs/>
                <w:color w:val="000000" w:themeColor="text1"/>
                <w:lang w:val="ka-GE"/>
              </w:rPr>
            </w:pPr>
            <w:r w:rsidRPr="00417F23">
              <w:rPr>
                <w:rFonts w:ascii="Sylfaen" w:hAnsi="Sylfaen"/>
                <w:b/>
                <w:bCs/>
                <w:color w:val="000000" w:themeColor="text1"/>
                <w:lang w:val="ka-GE"/>
              </w:rPr>
              <w:t xml:space="preserve">Increasing the efficiency of the </w:t>
            </w:r>
            <w:r>
              <w:rPr>
                <w:rFonts w:ascii="Sylfaen" w:hAnsi="Sylfaen"/>
                <w:b/>
                <w:bCs/>
                <w:color w:val="000000" w:themeColor="text1"/>
              </w:rPr>
              <w:t>vocational</w:t>
            </w:r>
            <w:r w:rsidRPr="00417F23">
              <w:rPr>
                <w:rFonts w:ascii="Sylfaen" w:hAnsi="Sylfaen"/>
                <w:b/>
                <w:bCs/>
                <w:color w:val="000000" w:themeColor="text1"/>
                <w:lang w:val="ka-GE"/>
              </w:rPr>
              <w:t xml:space="preserve"> education system</w:t>
            </w:r>
          </w:p>
        </w:tc>
      </w:tr>
      <w:tr w:rsidR="0008108C" w:rsidRPr="00E46707" w14:paraId="6977A41E" w14:textId="77777777" w:rsidTr="00282D24">
        <w:tc>
          <w:tcPr>
            <w:tcW w:w="2155" w:type="dxa"/>
          </w:tcPr>
          <w:p w14:paraId="02868D40" w14:textId="3922988D" w:rsidR="0008108C" w:rsidRPr="00E46707" w:rsidRDefault="00635F3E" w:rsidP="00C6025E">
            <w:pPr>
              <w:spacing w:line="276" w:lineRule="auto"/>
              <w:jc w:val="both"/>
              <w:rPr>
                <w:rFonts w:ascii="Sylfaen" w:hAnsi="Sylfaen"/>
                <w:b/>
                <w:bCs/>
                <w:color w:val="000000" w:themeColor="text1"/>
                <w:lang w:val="ka-GE"/>
              </w:rPr>
            </w:pPr>
            <w:r>
              <w:rPr>
                <w:rFonts w:ascii="Sylfaen" w:hAnsi="Sylfaen"/>
                <w:b/>
                <w:bCs/>
                <w:lang w:val="ka-GE"/>
              </w:rPr>
              <w:t>Objective</w:t>
            </w:r>
            <w:r w:rsidR="0008108C" w:rsidRPr="00E46707">
              <w:rPr>
                <w:rFonts w:ascii="Sylfaen" w:hAnsi="Sylfaen"/>
                <w:b/>
                <w:bCs/>
                <w:lang w:val="ka-GE"/>
              </w:rPr>
              <w:t xml:space="preserve"> 3.3.1:</w:t>
            </w:r>
          </w:p>
        </w:tc>
        <w:tc>
          <w:tcPr>
            <w:tcW w:w="7195" w:type="dxa"/>
          </w:tcPr>
          <w:p w14:paraId="7EE58DEA" w14:textId="3C7FABA4" w:rsidR="0008108C" w:rsidRPr="00417F23" w:rsidRDefault="00417F23" w:rsidP="00C6025E">
            <w:pPr>
              <w:spacing w:line="276" w:lineRule="auto"/>
              <w:jc w:val="both"/>
              <w:rPr>
                <w:rFonts w:ascii="Sylfaen" w:hAnsi="Sylfaen"/>
                <w:b/>
                <w:bCs/>
              </w:rPr>
            </w:pPr>
            <w:r w:rsidRPr="00417F23">
              <w:rPr>
                <w:rFonts w:ascii="Sylfaen" w:hAnsi="Sylfaen"/>
                <w:b/>
                <w:bCs/>
              </w:rPr>
              <w:t>Sharing of responsibility for the creation and implementation of vocational education policy between the public and private sectors</w:t>
            </w:r>
          </w:p>
          <w:p w14:paraId="478236A8" w14:textId="77777777" w:rsidR="0008108C" w:rsidRPr="00E46707" w:rsidRDefault="0008108C" w:rsidP="00C6025E">
            <w:pPr>
              <w:spacing w:line="276" w:lineRule="auto"/>
              <w:jc w:val="both"/>
              <w:rPr>
                <w:rFonts w:ascii="Sylfaen" w:hAnsi="Sylfaen"/>
                <w:b/>
                <w:bCs/>
                <w:color w:val="000000" w:themeColor="text1"/>
                <w:lang w:val="ka-GE"/>
              </w:rPr>
            </w:pPr>
          </w:p>
        </w:tc>
      </w:tr>
    </w:tbl>
    <w:p w14:paraId="2DE011FA" w14:textId="77777777" w:rsidR="0008108C" w:rsidRPr="00E46707" w:rsidRDefault="0008108C" w:rsidP="00C6025E">
      <w:pPr>
        <w:spacing w:line="276" w:lineRule="auto"/>
        <w:jc w:val="both"/>
        <w:rPr>
          <w:rFonts w:ascii="Sylfaen" w:hAnsi="Sylfaen"/>
          <w:color w:val="000000" w:themeColor="text1"/>
          <w:lang w:val="ka-GE"/>
        </w:rPr>
      </w:pPr>
    </w:p>
    <w:p w14:paraId="081E8010" w14:textId="52D12FD1" w:rsidR="0008108C" w:rsidRPr="00417F23" w:rsidRDefault="00417F23" w:rsidP="00C6025E">
      <w:pPr>
        <w:spacing w:line="276" w:lineRule="auto"/>
        <w:jc w:val="both"/>
        <w:rPr>
          <w:rFonts w:ascii="Sylfaen" w:hAnsi="Sylfaen"/>
        </w:rPr>
      </w:pPr>
      <w:r w:rsidRPr="00417F23">
        <w:rPr>
          <w:rFonts w:ascii="Sylfaen" w:hAnsi="Sylfaen"/>
        </w:rPr>
        <w:t xml:space="preserve">Impact indicator 3.3.1: Number of sectoral skills </w:t>
      </w:r>
      <w:proofErr w:type="spellStart"/>
      <w:r w:rsidRPr="00417F23">
        <w:rPr>
          <w:rFonts w:ascii="Sylfaen" w:hAnsi="Sylfaen"/>
        </w:rPr>
        <w:t>organi</w:t>
      </w:r>
      <w:r>
        <w:rPr>
          <w:rFonts w:ascii="Sylfaen" w:hAnsi="Sylfaen"/>
        </w:rPr>
        <w:t>s</w:t>
      </w:r>
      <w:r w:rsidRPr="00417F23">
        <w:rPr>
          <w:rFonts w:ascii="Sylfaen" w:hAnsi="Sylfaen"/>
        </w:rPr>
        <w:t>ations</w:t>
      </w:r>
      <w:proofErr w:type="spellEnd"/>
      <w:r w:rsidRPr="00417F23">
        <w:rPr>
          <w:rFonts w:ascii="Sylfaen" w:hAnsi="Sylfaen"/>
        </w:rPr>
        <w:t xml:space="preserve"> - 9 sectors have established initiative groups of sectoral skills </w:t>
      </w:r>
      <w:proofErr w:type="spellStart"/>
      <w:r w:rsidRPr="00417F23">
        <w:rPr>
          <w:rFonts w:ascii="Sylfaen" w:hAnsi="Sylfaen"/>
        </w:rPr>
        <w:t>organi</w:t>
      </w:r>
      <w:r>
        <w:rPr>
          <w:rFonts w:ascii="Sylfaen" w:hAnsi="Sylfaen"/>
        </w:rPr>
        <w:t>s</w:t>
      </w:r>
      <w:r w:rsidRPr="00417F23">
        <w:rPr>
          <w:rFonts w:ascii="Sylfaen" w:hAnsi="Sylfaen"/>
        </w:rPr>
        <w:t>ations</w:t>
      </w:r>
      <w:proofErr w:type="spellEnd"/>
      <w:r w:rsidRPr="00417F23">
        <w:rPr>
          <w:rFonts w:ascii="Sylfaen" w:hAnsi="Sylfaen"/>
        </w:rPr>
        <w:t>.</w:t>
      </w:r>
    </w:p>
    <w:p w14:paraId="152389EE" w14:textId="122BFB7C" w:rsidR="0008108C" w:rsidRPr="00417F23" w:rsidRDefault="00417F23" w:rsidP="00C6025E">
      <w:pPr>
        <w:pStyle w:val="ListParagraph"/>
        <w:spacing w:line="276" w:lineRule="auto"/>
        <w:ind w:left="0"/>
        <w:jc w:val="both"/>
        <w:rPr>
          <w:rFonts w:ascii="Sylfaen" w:hAnsi="Sylfaen"/>
        </w:rPr>
      </w:pPr>
      <w:r w:rsidRPr="00417F23">
        <w:rPr>
          <w:rFonts w:ascii="Sylfaen" w:hAnsi="Sylfaen"/>
          <w:lang w:val="ka-GE"/>
        </w:rPr>
        <w:t xml:space="preserve">Objective outcome indicator 3.3.1.1: employer satisfaction rate - according to the 2022 </w:t>
      </w:r>
      <w:r>
        <w:rPr>
          <w:rFonts w:ascii="Sylfaen" w:hAnsi="Sylfaen"/>
        </w:rPr>
        <w:t>“</w:t>
      </w:r>
      <w:r w:rsidRPr="00417F23">
        <w:rPr>
          <w:rFonts w:ascii="Sylfaen" w:hAnsi="Sylfaen"/>
          <w:lang w:val="ka-GE"/>
        </w:rPr>
        <w:t>Employer Satisfaction Survey with Vocational Education</w:t>
      </w:r>
      <w:r w:rsidR="0008108C">
        <w:rPr>
          <w:rStyle w:val="FootnoteReference"/>
          <w:rFonts w:ascii="Sylfaen" w:hAnsi="Sylfaen"/>
          <w:lang w:val="ka-GE"/>
        </w:rPr>
        <w:footnoteReference w:id="2"/>
      </w:r>
      <w:r>
        <w:rPr>
          <w:rFonts w:ascii="Sylfaen" w:hAnsi="Sylfaen"/>
        </w:rPr>
        <w:t>”</w:t>
      </w:r>
      <w:r w:rsidR="0008108C">
        <w:rPr>
          <w:rFonts w:ascii="Sylfaen" w:hAnsi="Sylfaen"/>
          <w:lang w:val="ka-GE"/>
        </w:rPr>
        <w:t xml:space="preserve"> </w:t>
      </w:r>
      <w:r w:rsidRPr="00417F23">
        <w:rPr>
          <w:rFonts w:ascii="Sylfaen" w:hAnsi="Sylfaen"/>
        </w:rPr>
        <w:t>the employer satisfaction rate is 60%.</w:t>
      </w:r>
    </w:p>
    <w:p w14:paraId="0F6F3812" w14:textId="5F9B8C1C" w:rsidR="0008108C" w:rsidRPr="0053683A" w:rsidRDefault="00417F23" w:rsidP="00C6025E">
      <w:pPr>
        <w:spacing w:line="276" w:lineRule="auto"/>
        <w:jc w:val="both"/>
        <w:rPr>
          <w:rFonts w:ascii="Sylfaen" w:hAnsi="Sylfaen"/>
          <w:lang w:val="ka-GE"/>
        </w:rPr>
      </w:pPr>
      <w:r w:rsidRPr="00417F23">
        <w:rPr>
          <w:rFonts w:ascii="Sylfaen" w:hAnsi="Sylfaen"/>
          <w:lang w:val="ka-GE"/>
        </w:rPr>
        <w:t>The Ministry of Education and Science of Georgia has introduced and strengthened various forms of partnership with the private sector. As a result, the vocational education management model has changed since 2021.</w:t>
      </w:r>
      <w:r>
        <w:rPr>
          <w:rFonts w:ascii="Sylfaen" w:hAnsi="Sylfaen"/>
        </w:rPr>
        <w:t xml:space="preserve"> </w:t>
      </w:r>
      <w:r w:rsidRPr="00417F23">
        <w:rPr>
          <w:rFonts w:ascii="Sylfaen" w:hAnsi="Sylfaen"/>
          <w:lang w:val="ka-GE"/>
        </w:rPr>
        <w:t>In 2022, the Vocational Skills Agency, established jointly by the Ministry of Education and Science of Georgia and the Chamber of Commerce and Industry of Georgia, began to actively operate.</w:t>
      </w:r>
      <w:r w:rsidR="0008108C" w:rsidRPr="003F112A">
        <w:rPr>
          <w:rFonts w:ascii="Sylfaen" w:hAnsi="Sylfaen"/>
          <w:lang w:val="ka-GE"/>
        </w:rPr>
        <w:t xml:space="preserve"> </w:t>
      </w:r>
      <w:r w:rsidRPr="00417F23">
        <w:rPr>
          <w:rFonts w:ascii="Sylfaen" w:hAnsi="Sylfaen"/>
          <w:lang w:val="ka-GE"/>
        </w:rPr>
        <w:t xml:space="preserve">On the initiative, in 2022, the Resolution of the Government of Georgia N416 came into force, on the basis of which the role and functions of sectoral skills organizations in the </w:t>
      </w:r>
      <w:r w:rsidR="00D64699">
        <w:rPr>
          <w:rFonts w:ascii="Sylfaen" w:hAnsi="Sylfaen"/>
        </w:rPr>
        <w:t>vocational</w:t>
      </w:r>
      <w:r w:rsidRPr="00417F23">
        <w:rPr>
          <w:rFonts w:ascii="Sylfaen" w:hAnsi="Sylfaen"/>
          <w:lang w:val="ka-GE"/>
        </w:rPr>
        <w:t xml:space="preserve"> education system were defined. A sectoral skills organization is an organization created by a specific economic sector - a non-entrepreneurial non-commercial legal entity that is representative and ensures the process of creating and implementing sectoral skills policies in the sector.</w:t>
      </w:r>
      <w:r w:rsidR="0008108C" w:rsidRPr="003F112A">
        <w:rPr>
          <w:rFonts w:ascii="Sylfaen" w:hAnsi="Sylfaen"/>
          <w:lang w:val="ka-GE"/>
        </w:rPr>
        <w:t xml:space="preserve"> </w:t>
      </w:r>
      <w:r w:rsidRPr="00417F23">
        <w:rPr>
          <w:rFonts w:ascii="Sylfaen" w:hAnsi="Sylfaen"/>
          <w:lang w:val="ka-GE"/>
        </w:rPr>
        <w:t>As of today, initiative groups of sectoral skills organizations have been established in 9 sectors. The mentioned sectors are: tourism, information and communication technologies, energy, wine, agriculture/agroduo, healthcare and personal services, construction and engineering, artisan, sports.</w:t>
      </w:r>
      <w:r w:rsidR="00D64699">
        <w:rPr>
          <w:rFonts w:ascii="Sylfaen" w:hAnsi="Sylfaen"/>
        </w:rPr>
        <w:t xml:space="preserve"> </w:t>
      </w:r>
      <w:r w:rsidRPr="00417F23">
        <w:rPr>
          <w:rFonts w:ascii="Sylfaen" w:hAnsi="Sylfaen"/>
          <w:lang w:val="ka-GE"/>
        </w:rPr>
        <w:t>Up to 70 sectoral unions/associations are united in the initiative groups of sectoral skills organizations.</w:t>
      </w:r>
      <w:r w:rsidR="0008108C" w:rsidRPr="0053683A">
        <w:rPr>
          <w:rFonts w:ascii="Sylfaen" w:hAnsi="Sylfaen"/>
          <w:lang w:val="ka-GE"/>
        </w:rPr>
        <w:t xml:space="preserve"> </w:t>
      </w:r>
    </w:p>
    <w:p w14:paraId="38C6BE64" w14:textId="35B36DCE" w:rsidR="0008108C" w:rsidRPr="00D64699" w:rsidRDefault="00D64699" w:rsidP="00C6025E">
      <w:pPr>
        <w:pStyle w:val="ListParagraph"/>
        <w:spacing w:line="276" w:lineRule="auto"/>
        <w:ind w:left="0"/>
        <w:jc w:val="both"/>
        <w:rPr>
          <w:rFonts w:ascii="Sylfaen" w:hAnsi="Sylfaen"/>
        </w:rPr>
      </w:pPr>
      <w:r w:rsidRPr="00D64699">
        <w:rPr>
          <w:rFonts w:ascii="Sylfaen" w:hAnsi="Sylfaen"/>
        </w:rPr>
        <w:t xml:space="preserve">Based on the Resolution N416 of the Government of Georgia, the regulatory framework for work-based learning was also defined, which is an important achievement for the Ministry and the educational field, as well as for the partner private sector and international </w:t>
      </w:r>
      <w:proofErr w:type="spellStart"/>
      <w:r w:rsidRPr="00D64699">
        <w:rPr>
          <w:rFonts w:ascii="Sylfaen" w:hAnsi="Sylfaen"/>
        </w:rPr>
        <w:t>organi</w:t>
      </w:r>
      <w:r>
        <w:rPr>
          <w:rFonts w:ascii="Sylfaen" w:hAnsi="Sylfaen"/>
        </w:rPr>
        <w:t>s</w:t>
      </w:r>
      <w:r w:rsidRPr="00D64699">
        <w:rPr>
          <w:rFonts w:ascii="Sylfaen" w:hAnsi="Sylfaen"/>
        </w:rPr>
        <w:t>ations</w:t>
      </w:r>
      <w:proofErr w:type="spellEnd"/>
      <w:r w:rsidRPr="00D64699">
        <w:rPr>
          <w:rFonts w:ascii="Sylfaen" w:hAnsi="Sylfaen"/>
        </w:rPr>
        <w:t>.</w:t>
      </w:r>
    </w:p>
    <w:p w14:paraId="3B82D07B" w14:textId="77777777" w:rsidR="0008108C" w:rsidRDefault="0008108C" w:rsidP="00C6025E">
      <w:pPr>
        <w:pStyle w:val="ListParagraph"/>
        <w:spacing w:line="276" w:lineRule="auto"/>
        <w:ind w:left="0"/>
        <w:jc w:val="both"/>
        <w:rPr>
          <w:rFonts w:ascii="Sylfaen" w:hAnsi="Sylfaen"/>
          <w:lang w:val="ka-GE"/>
        </w:rPr>
      </w:pPr>
    </w:p>
    <w:p w14:paraId="2484C378" w14:textId="2E32AB25" w:rsidR="0008108C" w:rsidRDefault="00D64699" w:rsidP="00C6025E">
      <w:pPr>
        <w:pStyle w:val="ListParagraph"/>
        <w:spacing w:line="276" w:lineRule="auto"/>
        <w:ind w:left="0"/>
        <w:jc w:val="both"/>
        <w:rPr>
          <w:rFonts w:ascii="Sylfaen" w:hAnsi="Sylfaen"/>
          <w:lang w:val="ka-GE"/>
        </w:rPr>
      </w:pPr>
      <w:r w:rsidRPr="00D64699">
        <w:rPr>
          <w:rFonts w:ascii="Sylfaen" w:hAnsi="Sylfaen"/>
          <w:lang w:val="ka-GE"/>
        </w:rPr>
        <w:t>A Guide to Sector Skills Organi</w:t>
      </w:r>
      <w:r>
        <w:rPr>
          <w:rFonts w:ascii="Sylfaen" w:hAnsi="Sylfaen"/>
        </w:rPr>
        <w:t>s</w:t>
      </w:r>
      <w:r w:rsidRPr="00D64699">
        <w:rPr>
          <w:rFonts w:ascii="Sylfaen" w:hAnsi="Sylfaen"/>
          <w:lang w:val="ka-GE"/>
        </w:rPr>
        <w:t>ations has been developed, which provides information to interested sectors on the main key issues related to the Sector Skills Policy and the new institutional mechanism - the Sector Skills Organisation, and also outlines the procedures needed to establish a Sector Skills Organisation.</w:t>
      </w:r>
    </w:p>
    <w:p w14:paraId="144BA2B2" w14:textId="77777777" w:rsidR="0008108C" w:rsidRDefault="0008108C" w:rsidP="00C6025E">
      <w:pPr>
        <w:pStyle w:val="ListParagraph"/>
        <w:spacing w:line="276" w:lineRule="auto"/>
        <w:ind w:left="0"/>
        <w:jc w:val="both"/>
        <w:rPr>
          <w:rFonts w:ascii="Sylfaen" w:hAnsi="Sylfaen"/>
          <w:lang w:val="ka-GE"/>
        </w:rPr>
      </w:pPr>
    </w:p>
    <w:p w14:paraId="34AD40CF" w14:textId="25B61D69" w:rsidR="0008108C" w:rsidRPr="00D64699" w:rsidRDefault="00D64699" w:rsidP="00C6025E">
      <w:pPr>
        <w:pStyle w:val="ListParagraph"/>
        <w:spacing w:line="276" w:lineRule="auto"/>
        <w:ind w:left="0"/>
        <w:jc w:val="both"/>
        <w:rPr>
          <w:rFonts w:ascii="Sylfaen" w:hAnsi="Sylfaen"/>
        </w:rPr>
      </w:pPr>
      <w:r w:rsidRPr="00D64699">
        <w:rPr>
          <w:rFonts w:ascii="Sylfaen" w:hAnsi="Sylfaen"/>
          <w:lang w:val="ka-GE"/>
        </w:rPr>
        <w:t xml:space="preserve">For the development of an effective and flexible system of </w:t>
      </w:r>
      <w:r>
        <w:rPr>
          <w:rFonts w:ascii="Sylfaen" w:hAnsi="Sylfaen"/>
        </w:rPr>
        <w:t>vocational</w:t>
      </w:r>
      <w:r w:rsidRPr="00D64699">
        <w:rPr>
          <w:rFonts w:ascii="Sylfaen" w:hAnsi="Sylfaen"/>
          <w:lang w:val="ka-GE"/>
        </w:rPr>
        <w:t xml:space="preserve"> education, it is essential to introduce a renewed model of financing, which will contribute to the growth of financial and human resources and more effective management of the budget in the conditions of the growth of the scale of</w:t>
      </w:r>
      <w:r>
        <w:rPr>
          <w:rFonts w:ascii="Sylfaen" w:hAnsi="Sylfaen"/>
        </w:rPr>
        <w:t xml:space="preserve"> vocational</w:t>
      </w:r>
      <w:r w:rsidRPr="00D64699">
        <w:rPr>
          <w:rFonts w:ascii="Sylfaen" w:hAnsi="Sylfaen"/>
          <w:lang w:val="ka-GE"/>
        </w:rPr>
        <w:t xml:space="preserve"> education.</w:t>
      </w:r>
      <w:r w:rsidR="0008108C" w:rsidRPr="005B5F2E">
        <w:rPr>
          <w:rFonts w:ascii="Sylfaen" w:hAnsi="Sylfaen"/>
          <w:lang w:val="ka-GE"/>
        </w:rPr>
        <w:t xml:space="preserve"> </w:t>
      </w:r>
      <w:r w:rsidRPr="00D64699">
        <w:rPr>
          <w:rFonts w:ascii="Sylfaen" w:hAnsi="Sylfaen"/>
        </w:rPr>
        <w:t xml:space="preserve">During the reporting period, with the support of the international community of Germany, taking into account the best international practices, a new approach to the financing of </w:t>
      </w:r>
      <w:r>
        <w:rPr>
          <w:rFonts w:ascii="Sylfaen" w:hAnsi="Sylfaen"/>
        </w:rPr>
        <w:lastRenderedPageBreak/>
        <w:t xml:space="preserve">vocational </w:t>
      </w:r>
      <w:r w:rsidRPr="00D64699">
        <w:rPr>
          <w:rFonts w:ascii="Sylfaen" w:hAnsi="Sylfaen"/>
        </w:rPr>
        <w:t>education was developed, which provides for a model of financing based on the results of institutions.</w:t>
      </w:r>
    </w:p>
    <w:p w14:paraId="759C1D3D" w14:textId="77777777" w:rsidR="0008108C" w:rsidRDefault="0008108C" w:rsidP="00C6025E">
      <w:pPr>
        <w:pStyle w:val="ListParagraph"/>
        <w:spacing w:line="276" w:lineRule="auto"/>
        <w:ind w:left="0"/>
        <w:jc w:val="both"/>
        <w:rPr>
          <w:rFonts w:ascii="Sylfaen" w:hAnsi="Sylfaen"/>
          <w:lang w:val="ka-GE"/>
        </w:rPr>
      </w:pPr>
    </w:p>
    <w:p w14:paraId="011A976A" w14:textId="0633A1A2" w:rsidR="0008108C" w:rsidRPr="00EC1C13" w:rsidRDefault="00EC1C13" w:rsidP="00C6025E">
      <w:pPr>
        <w:pStyle w:val="ListParagraph"/>
        <w:spacing w:line="276" w:lineRule="auto"/>
        <w:ind w:left="0"/>
        <w:jc w:val="both"/>
        <w:rPr>
          <w:rFonts w:ascii="Sylfaen" w:hAnsi="Sylfaen"/>
        </w:rPr>
      </w:pPr>
      <w:r w:rsidRPr="00EC1C13">
        <w:rPr>
          <w:rFonts w:ascii="Sylfaen" w:hAnsi="Sylfaen"/>
        </w:rPr>
        <w:t>In 2022, the Vocational Skills Agency became a member of several international platforms:</w:t>
      </w:r>
    </w:p>
    <w:p w14:paraId="11D5CE8B" w14:textId="77777777" w:rsidR="00EC1C13" w:rsidRDefault="00EC1C13" w:rsidP="00C6025E">
      <w:pPr>
        <w:pStyle w:val="ListParagraph"/>
        <w:numPr>
          <w:ilvl w:val="0"/>
          <w:numId w:val="39"/>
        </w:numPr>
        <w:spacing w:line="276" w:lineRule="auto"/>
        <w:jc w:val="both"/>
        <w:rPr>
          <w:rFonts w:ascii="Sylfaen" w:hAnsi="Sylfaen"/>
          <w:lang w:val="ka-GE"/>
        </w:rPr>
      </w:pPr>
      <w:r w:rsidRPr="00EC1C13">
        <w:rPr>
          <w:rFonts w:ascii="Sylfaen" w:hAnsi="Sylfaen"/>
          <w:lang w:val="ka-GE"/>
        </w:rPr>
        <w:t>Official representative of WorldSkills International Georgia;</w:t>
      </w:r>
    </w:p>
    <w:p w14:paraId="7C8CE771" w14:textId="77777777" w:rsidR="00EC1C13" w:rsidRDefault="00EC1C13" w:rsidP="00C6025E">
      <w:pPr>
        <w:pStyle w:val="ListParagraph"/>
        <w:numPr>
          <w:ilvl w:val="0"/>
          <w:numId w:val="39"/>
        </w:numPr>
        <w:spacing w:line="276" w:lineRule="auto"/>
        <w:jc w:val="both"/>
        <w:rPr>
          <w:rFonts w:ascii="Sylfaen" w:hAnsi="Sylfaen"/>
          <w:lang w:val="ka-GE"/>
        </w:rPr>
      </w:pPr>
      <w:r w:rsidRPr="00EC1C13">
        <w:rPr>
          <w:rFonts w:ascii="Sylfaen" w:hAnsi="Sylfaen"/>
          <w:lang w:val="ka-GE"/>
        </w:rPr>
        <w:t>Member of the European Alliance for Apprenticeships (EAfA);</w:t>
      </w:r>
    </w:p>
    <w:p w14:paraId="08FF5A54" w14:textId="3A36CAB8" w:rsidR="0008108C" w:rsidRDefault="00EC1C13" w:rsidP="00C6025E">
      <w:pPr>
        <w:pStyle w:val="ListParagraph"/>
        <w:numPr>
          <w:ilvl w:val="0"/>
          <w:numId w:val="39"/>
        </w:numPr>
        <w:spacing w:line="276" w:lineRule="auto"/>
        <w:jc w:val="both"/>
        <w:rPr>
          <w:rFonts w:ascii="Sylfaen" w:hAnsi="Sylfaen"/>
          <w:lang w:val="ka-GE"/>
        </w:rPr>
      </w:pPr>
      <w:r w:rsidRPr="00EC1C13">
        <w:rPr>
          <w:rFonts w:ascii="Sylfaen" w:hAnsi="Sylfaen"/>
        </w:rPr>
        <w:t>Member of World Economic Forum (WEF) Network, Skills Accelerators.</w:t>
      </w:r>
    </w:p>
    <w:p w14:paraId="47390FFF" w14:textId="77777777" w:rsidR="0008108C" w:rsidRDefault="0008108C" w:rsidP="00C6025E">
      <w:pPr>
        <w:pStyle w:val="ListParagraph"/>
        <w:spacing w:line="276" w:lineRule="auto"/>
        <w:ind w:left="0"/>
        <w:jc w:val="both"/>
        <w:rPr>
          <w:rFonts w:ascii="Sylfaen" w:hAnsi="Sylfaen"/>
          <w:lang w:val="ka-GE"/>
        </w:rPr>
      </w:pPr>
    </w:p>
    <w:p w14:paraId="73278E6A" w14:textId="3296EB36" w:rsidR="0008108C" w:rsidRDefault="00EC1C13" w:rsidP="00C6025E">
      <w:pPr>
        <w:pStyle w:val="ListParagraph"/>
        <w:spacing w:line="276" w:lineRule="auto"/>
        <w:ind w:left="0"/>
        <w:jc w:val="both"/>
        <w:rPr>
          <w:rFonts w:ascii="Sylfaen" w:hAnsi="Sylfaen"/>
          <w:b/>
          <w:lang w:val="ka-GE"/>
        </w:rPr>
      </w:pPr>
      <w:r w:rsidRPr="00EC1C13">
        <w:rPr>
          <w:rFonts w:ascii="Sylfaen" w:hAnsi="Sylfaen"/>
          <w:bCs/>
          <w:lang w:val="ka-GE"/>
        </w:rPr>
        <w:t>With the support of the United Nations Development Program</w:t>
      </w:r>
      <w:r>
        <w:rPr>
          <w:rFonts w:ascii="Sylfaen" w:hAnsi="Sylfaen"/>
          <w:bCs/>
        </w:rPr>
        <w:t>me</w:t>
      </w:r>
      <w:r w:rsidRPr="00EC1C13">
        <w:rPr>
          <w:rFonts w:ascii="Sylfaen" w:hAnsi="Sylfaen"/>
          <w:bCs/>
          <w:lang w:val="ka-GE"/>
        </w:rPr>
        <w:t xml:space="preserve"> and the European Union, work is underway on an electronic platform supporting the management, evaluation and monitoring of </w:t>
      </w:r>
      <w:r>
        <w:rPr>
          <w:rFonts w:ascii="Sylfaen" w:hAnsi="Sylfaen"/>
          <w:bCs/>
        </w:rPr>
        <w:t>vocational</w:t>
      </w:r>
      <w:r w:rsidRPr="00EC1C13">
        <w:rPr>
          <w:rFonts w:ascii="Sylfaen" w:hAnsi="Sylfaen"/>
          <w:bCs/>
          <w:lang w:val="ka-GE"/>
        </w:rPr>
        <w:t xml:space="preserve"> education. The technical task of the platform has been de</w:t>
      </w:r>
      <w:r>
        <w:rPr>
          <w:rFonts w:ascii="Sylfaen" w:hAnsi="Sylfaen"/>
          <w:bCs/>
        </w:rPr>
        <w:t>signed</w:t>
      </w:r>
      <w:r w:rsidRPr="00EC1C13">
        <w:rPr>
          <w:rFonts w:ascii="Sylfaen" w:hAnsi="Sylfaen"/>
          <w:bCs/>
          <w:lang w:val="ka-GE"/>
        </w:rPr>
        <w:t xml:space="preserve"> and the development of the platform is in progress.</w:t>
      </w:r>
    </w:p>
    <w:p w14:paraId="280E0D03" w14:textId="69EE27D9" w:rsidR="008C24A2" w:rsidRDefault="008C24A2" w:rsidP="00C6025E">
      <w:pPr>
        <w:spacing w:line="276" w:lineRule="auto"/>
        <w:jc w:val="both"/>
        <w:rPr>
          <w:rFonts w:ascii="Sylfaen" w:hAnsi="Sylfaen"/>
          <w:b/>
          <w:lang w:val="ka-GE"/>
        </w:rPr>
      </w:pPr>
    </w:p>
    <w:p w14:paraId="707BA2FF" w14:textId="5228F171" w:rsidR="000D26DF" w:rsidRDefault="000D26DF" w:rsidP="00C6025E">
      <w:pPr>
        <w:spacing w:line="276" w:lineRule="auto"/>
        <w:jc w:val="both"/>
        <w:rPr>
          <w:rFonts w:ascii="Sylfaen" w:hAnsi="Sylfaen"/>
          <w:b/>
          <w:lang w:val="ka-GE"/>
        </w:rPr>
      </w:pPr>
    </w:p>
    <w:p w14:paraId="07C36FF8" w14:textId="77777777" w:rsidR="000D26DF" w:rsidRPr="004D0045" w:rsidRDefault="000D26DF" w:rsidP="00C6025E">
      <w:pPr>
        <w:spacing w:line="276" w:lineRule="auto"/>
        <w:jc w:val="both"/>
        <w:rPr>
          <w:rFonts w:ascii="Sylfaen" w:hAnsi="Sylfaen"/>
          <w:b/>
          <w:lang w:val="ka-GE"/>
        </w:rPr>
      </w:pPr>
    </w:p>
    <w:p w14:paraId="6BE02FF9" w14:textId="3CD2DC0E" w:rsidR="008C24A2" w:rsidRPr="00EC1C13" w:rsidRDefault="00EC1C13" w:rsidP="00C6025E">
      <w:pPr>
        <w:pStyle w:val="Heading1"/>
        <w:spacing w:line="276" w:lineRule="auto"/>
        <w:rPr>
          <w:rFonts w:ascii="Sylfaen" w:hAnsi="Sylfaen"/>
          <w:sz w:val="22"/>
          <w:szCs w:val="22"/>
          <w:lang w:val="ka-GE"/>
        </w:rPr>
      </w:pPr>
      <w:r w:rsidRPr="00EC1C13">
        <w:rPr>
          <w:sz w:val="22"/>
          <w:szCs w:val="22"/>
          <w:lang w:val="ka-GE"/>
        </w:rPr>
        <w:t xml:space="preserve">Development of </w:t>
      </w:r>
      <w:r w:rsidR="00181AED">
        <w:rPr>
          <w:sz w:val="22"/>
          <w:szCs w:val="22"/>
        </w:rPr>
        <w:t>H</w:t>
      </w:r>
      <w:r w:rsidRPr="00EC1C13">
        <w:rPr>
          <w:sz w:val="22"/>
          <w:szCs w:val="22"/>
          <w:lang w:val="ka-GE"/>
        </w:rPr>
        <w:t xml:space="preserve">igher </w:t>
      </w:r>
      <w:r w:rsidR="00181AED">
        <w:rPr>
          <w:sz w:val="22"/>
          <w:szCs w:val="22"/>
        </w:rPr>
        <w:t>E</w:t>
      </w:r>
      <w:r w:rsidRPr="00EC1C13">
        <w:rPr>
          <w:sz w:val="22"/>
          <w:szCs w:val="22"/>
          <w:lang w:val="ka-GE"/>
        </w:rPr>
        <w:t>ducation</w:t>
      </w:r>
    </w:p>
    <w:p w14:paraId="3F9AFC9D" w14:textId="37D9D772" w:rsidR="000B142A" w:rsidRPr="004D0045" w:rsidRDefault="000B142A" w:rsidP="00C6025E">
      <w:pPr>
        <w:spacing w:line="276" w:lineRule="auto"/>
        <w:jc w:val="both"/>
        <w:rPr>
          <w:rFonts w:ascii="Sylfaen" w:hAnsi="Sylfaen"/>
          <w:b/>
          <w:lang w:val="ka-GE"/>
        </w:rPr>
      </w:pPr>
    </w:p>
    <w:tbl>
      <w:tblPr>
        <w:tblStyle w:val="TableGrid"/>
        <w:tblW w:w="0" w:type="auto"/>
        <w:tblLook w:val="04A0" w:firstRow="1" w:lastRow="0" w:firstColumn="1" w:lastColumn="0" w:noHBand="0" w:noVBand="1"/>
      </w:tblPr>
      <w:tblGrid>
        <w:gridCol w:w="2245"/>
        <w:gridCol w:w="7105"/>
      </w:tblGrid>
      <w:tr w:rsidR="000B142A" w:rsidRPr="004D0045" w14:paraId="46671F67" w14:textId="77777777" w:rsidTr="000B142A">
        <w:tc>
          <w:tcPr>
            <w:tcW w:w="2245" w:type="dxa"/>
          </w:tcPr>
          <w:p w14:paraId="087550F6" w14:textId="2D477B19" w:rsidR="000B142A" w:rsidRPr="004D0045" w:rsidRDefault="00635F3E" w:rsidP="00C6025E">
            <w:pPr>
              <w:spacing w:line="276" w:lineRule="auto"/>
              <w:jc w:val="both"/>
              <w:rPr>
                <w:rFonts w:ascii="Sylfaen" w:hAnsi="Sylfaen"/>
                <w:b/>
                <w:bCs/>
                <w:lang w:val="ka-GE"/>
              </w:rPr>
            </w:pPr>
            <w:r>
              <w:rPr>
                <w:rFonts w:ascii="Sylfaen" w:hAnsi="Sylfaen"/>
                <w:b/>
                <w:bCs/>
                <w:lang w:val="ka-GE"/>
              </w:rPr>
              <w:t>Goal</w:t>
            </w:r>
            <w:r w:rsidR="000B142A" w:rsidRPr="004D0045">
              <w:rPr>
                <w:rFonts w:ascii="Sylfaen" w:hAnsi="Sylfaen"/>
                <w:b/>
                <w:bCs/>
                <w:lang w:val="ka-GE"/>
              </w:rPr>
              <w:t xml:space="preserve"> 1.4:</w:t>
            </w:r>
          </w:p>
        </w:tc>
        <w:tc>
          <w:tcPr>
            <w:tcW w:w="7105" w:type="dxa"/>
          </w:tcPr>
          <w:p w14:paraId="6908F8A6" w14:textId="3C98D2E9" w:rsidR="000B142A" w:rsidRPr="00EC1C13" w:rsidRDefault="00EC1C13" w:rsidP="00C6025E">
            <w:pPr>
              <w:spacing w:line="276" w:lineRule="auto"/>
              <w:jc w:val="both"/>
              <w:rPr>
                <w:rFonts w:ascii="Sylfaen" w:hAnsi="Sylfaen"/>
                <w:b/>
                <w:bCs/>
              </w:rPr>
            </w:pPr>
            <w:r w:rsidRPr="00EC1C13">
              <w:rPr>
                <w:rFonts w:ascii="Sylfaen" w:hAnsi="Sylfaen"/>
                <w:b/>
                <w:bCs/>
              </w:rPr>
              <w:t>Personal development of each student and preparation for the labor market by the higher education institution</w:t>
            </w:r>
          </w:p>
          <w:p w14:paraId="17AF9801" w14:textId="77777777" w:rsidR="000B142A" w:rsidRPr="004D0045" w:rsidRDefault="000B142A" w:rsidP="00C6025E">
            <w:pPr>
              <w:spacing w:line="276" w:lineRule="auto"/>
              <w:jc w:val="both"/>
              <w:rPr>
                <w:rFonts w:ascii="Sylfaen" w:hAnsi="Sylfaen"/>
                <w:b/>
                <w:bCs/>
                <w:lang w:val="ka-GE"/>
              </w:rPr>
            </w:pPr>
          </w:p>
        </w:tc>
      </w:tr>
      <w:tr w:rsidR="000B142A" w:rsidRPr="004D0045" w14:paraId="594A41A6" w14:textId="77777777" w:rsidTr="000B142A">
        <w:tc>
          <w:tcPr>
            <w:tcW w:w="2245" w:type="dxa"/>
          </w:tcPr>
          <w:p w14:paraId="7D2C7F5E" w14:textId="4D9DDA6B" w:rsidR="000B142A" w:rsidRPr="004D0045" w:rsidRDefault="00635F3E" w:rsidP="00C6025E">
            <w:pPr>
              <w:spacing w:line="276" w:lineRule="auto"/>
              <w:jc w:val="both"/>
              <w:rPr>
                <w:rFonts w:ascii="Sylfaen" w:hAnsi="Sylfaen"/>
                <w:b/>
                <w:bCs/>
                <w:lang w:val="ka-GE"/>
              </w:rPr>
            </w:pPr>
            <w:r>
              <w:rPr>
                <w:rFonts w:ascii="Sylfaen" w:hAnsi="Sylfaen"/>
                <w:b/>
                <w:bCs/>
                <w:lang w:val="ka-GE"/>
              </w:rPr>
              <w:t>Objective</w:t>
            </w:r>
            <w:r w:rsidR="000B142A" w:rsidRPr="004D0045">
              <w:rPr>
                <w:rFonts w:ascii="Sylfaen" w:hAnsi="Sylfaen"/>
                <w:b/>
                <w:bCs/>
                <w:lang w:val="ka-GE"/>
              </w:rPr>
              <w:t xml:space="preserve"> 1.4.1:</w:t>
            </w:r>
          </w:p>
        </w:tc>
        <w:tc>
          <w:tcPr>
            <w:tcW w:w="7105" w:type="dxa"/>
          </w:tcPr>
          <w:p w14:paraId="2F1F27E5" w14:textId="5DEFBE22" w:rsidR="000B142A" w:rsidRPr="004D0045" w:rsidRDefault="00EC1C13" w:rsidP="00C6025E">
            <w:pPr>
              <w:spacing w:line="276" w:lineRule="auto"/>
              <w:jc w:val="both"/>
              <w:rPr>
                <w:rFonts w:ascii="Sylfaen" w:hAnsi="Sylfaen"/>
                <w:b/>
                <w:bCs/>
                <w:lang w:val="ka-GE"/>
              </w:rPr>
            </w:pPr>
            <w:r w:rsidRPr="00EC1C13">
              <w:rPr>
                <w:rFonts w:ascii="Sylfaen" w:hAnsi="Sylfaen"/>
                <w:b/>
                <w:bCs/>
                <w:lang w:val="ka-GE"/>
              </w:rPr>
              <w:t>Provision of program</w:t>
            </w:r>
            <w:r>
              <w:rPr>
                <w:rFonts w:ascii="Sylfaen" w:hAnsi="Sylfaen"/>
                <w:b/>
                <w:bCs/>
              </w:rPr>
              <w:t>me</w:t>
            </w:r>
            <w:r w:rsidRPr="00EC1C13">
              <w:rPr>
                <w:rFonts w:ascii="Sylfaen" w:hAnsi="Sylfaen"/>
                <w:b/>
                <w:bCs/>
                <w:lang w:val="ka-GE"/>
              </w:rPr>
              <w:t>s adapted to the labor market by the higher education institution</w:t>
            </w:r>
          </w:p>
        </w:tc>
      </w:tr>
    </w:tbl>
    <w:p w14:paraId="3B2B0409" w14:textId="77777777" w:rsidR="000B142A" w:rsidRPr="004D0045" w:rsidRDefault="000B142A" w:rsidP="00C6025E">
      <w:pPr>
        <w:spacing w:line="276" w:lineRule="auto"/>
        <w:jc w:val="both"/>
        <w:rPr>
          <w:rFonts w:ascii="Sylfaen" w:hAnsi="Sylfaen"/>
          <w:color w:val="000000" w:themeColor="text1"/>
          <w:lang w:val="ka-GE"/>
        </w:rPr>
      </w:pPr>
    </w:p>
    <w:p w14:paraId="51774090" w14:textId="28BB5096" w:rsidR="00C33187" w:rsidRPr="00EC1C13" w:rsidRDefault="00EC1C13" w:rsidP="00C6025E">
      <w:pPr>
        <w:spacing w:line="276" w:lineRule="auto"/>
        <w:jc w:val="both"/>
        <w:rPr>
          <w:rFonts w:ascii="Sylfaen" w:hAnsi="Sylfaen"/>
          <w:color w:val="000000" w:themeColor="text1"/>
        </w:rPr>
      </w:pPr>
      <w:r w:rsidRPr="00EC1C13">
        <w:rPr>
          <w:rFonts w:ascii="Sylfaen" w:hAnsi="Sylfaen"/>
          <w:color w:val="000000" w:themeColor="text1"/>
        </w:rPr>
        <w:t>The activities required to complete the task have started. The study determined to evaluate the achieved result will be completed in 2024.</w:t>
      </w:r>
    </w:p>
    <w:p w14:paraId="515DCADD" w14:textId="7938A079" w:rsidR="00AB261E" w:rsidRPr="00DF1BEB" w:rsidRDefault="00EC1C13" w:rsidP="00C6025E">
      <w:pPr>
        <w:pStyle w:val="ListParagraph"/>
        <w:spacing w:line="276" w:lineRule="auto"/>
        <w:ind w:left="0"/>
        <w:jc w:val="both"/>
        <w:rPr>
          <w:rFonts w:ascii="Sylfaen" w:hAnsi="Sylfaen"/>
          <w:color w:val="000000" w:themeColor="text1"/>
        </w:rPr>
      </w:pPr>
      <w:r w:rsidRPr="00EC1C13">
        <w:rPr>
          <w:rFonts w:ascii="Sylfaen" w:hAnsi="Sylfaen"/>
          <w:color w:val="000000" w:themeColor="text1"/>
          <w:lang w:val="ka-GE"/>
        </w:rPr>
        <w:t xml:space="preserve">At the initiative of the The </w:t>
      </w:r>
      <w:r>
        <w:rPr>
          <w:rFonts w:ascii="Sylfaen" w:hAnsi="Sylfaen"/>
          <w:color w:val="000000" w:themeColor="text1"/>
        </w:rPr>
        <w:t xml:space="preserve">Non-entrepreneurial Non-commercial Legal Entity - </w:t>
      </w:r>
      <w:r w:rsidRPr="00EC1C13">
        <w:rPr>
          <w:rFonts w:ascii="Sylfaen" w:hAnsi="Sylfaen"/>
          <w:color w:val="000000" w:themeColor="text1"/>
          <w:lang w:val="ka-GE"/>
        </w:rPr>
        <w:t xml:space="preserve">Saint Andrew the First-Called Georgian University of the Patriarchate of Georgia </w:t>
      </w:r>
      <w:r>
        <w:rPr>
          <w:rFonts w:ascii="Sylfaen" w:hAnsi="Sylfaen"/>
          <w:color w:val="000000" w:themeColor="text1"/>
        </w:rPr>
        <w:t xml:space="preserve">in </w:t>
      </w:r>
      <w:r w:rsidRPr="00EC1C13">
        <w:rPr>
          <w:rFonts w:ascii="Sylfaen" w:hAnsi="Sylfaen"/>
          <w:color w:val="000000" w:themeColor="text1"/>
          <w:lang w:val="ka-GE"/>
        </w:rPr>
        <w:t>cooperation with the National Center for</w:t>
      </w:r>
      <w:r>
        <w:rPr>
          <w:rFonts w:ascii="Sylfaen" w:hAnsi="Sylfaen"/>
          <w:color w:val="000000" w:themeColor="text1"/>
        </w:rPr>
        <w:t xml:space="preserve"> </w:t>
      </w:r>
      <w:r w:rsidRPr="00EC1C13">
        <w:rPr>
          <w:rFonts w:ascii="Sylfaen" w:hAnsi="Sylfaen"/>
          <w:color w:val="000000" w:themeColor="text1"/>
          <w:lang w:val="ka-GE"/>
        </w:rPr>
        <w:t xml:space="preserve"> Education Quality</w:t>
      </w:r>
      <w:r>
        <w:rPr>
          <w:rFonts w:ascii="Sylfaen" w:hAnsi="Sylfaen"/>
          <w:color w:val="000000" w:themeColor="text1"/>
        </w:rPr>
        <w:t xml:space="preserve"> Enhancement</w:t>
      </w:r>
      <w:r w:rsidRPr="00EC1C13">
        <w:rPr>
          <w:rFonts w:ascii="Sylfaen" w:hAnsi="Sylfaen"/>
          <w:color w:val="000000" w:themeColor="text1"/>
          <w:lang w:val="ka-GE"/>
        </w:rPr>
        <w:t>, a change was made in the "National Qualifications Framework" and it became possible to grant qualifications in the field of cyber security.</w:t>
      </w:r>
      <w:r w:rsidR="00AB261E" w:rsidRPr="004D0045">
        <w:rPr>
          <w:rFonts w:ascii="Sylfaen" w:hAnsi="Sylfaen"/>
          <w:color w:val="000000" w:themeColor="text1"/>
          <w:lang w:val="ka-GE"/>
        </w:rPr>
        <w:t xml:space="preserve"> </w:t>
      </w:r>
      <w:r w:rsidRPr="00EC1C13">
        <w:rPr>
          <w:rFonts w:ascii="Sylfaen" w:hAnsi="Sylfaen"/>
          <w:color w:val="000000" w:themeColor="text1"/>
          <w:lang w:val="ka-GE"/>
        </w:rPr>
        <w:t>As a result, a Georgian-American English language program</w:t>
      </w:r>
      <w:r>
        <w:rPr>
          <w:rFonts w:ascii="Sylfaen" w:hAnsi="Sylfaen"/>
          <w:color w:val="000000" w:themeColor="text1"/>
        </w:rPr>
        <w:t>me</w:t>
      </w:r>
      <w:r w:rsidRPr="00EC1C13">
        <w:rPr>
          <w:rFonts w:ascii="Sylfaen" w:hAnsi="Sylfaen"/>
          <w:color w:val="000000" w:themeColor="text1"/>
          <w:lang w:val="ka-GE"/>
        </w:rPr>
        <w:t xml:space="preserve"> was developed in cooperation with Northern Kentucky University (USA), and in addition to the Georgian qualification (Master of Information Technology Security), the graduates will receive the Northern Kentucky University Cyber Security Master's degree.</w:t>
      </w:r>
      <w:r w:rsidR="00AB261E" w:rsidRPr="004D0045">
        <w:rPr>
          <w:rFonts w:ascii="Sylfaen" w:hAnsi="Sylfaen"/>
          <w:color w:val="000000" w:themeColor="text1"/>
          <w:lang w:val="ka-GE"/>
        </w:rPr>
        <w:t xml:space="preserve">  </w:t>
      </w:r>
      <w:r w:rsidR="00DF1BEB" w:rsidRPr="00DF1BEB">
        <w:rPr>
          <w:rFonts w:ascii="Sylfaen" w:hAnsi="Sylfaen"/>
          <w:color w:val="000000" w:themeColor="text1"/>
        </w:rPr>
        <w:t xml:space="preserve">In addition, the necessary financial support for the implementation of the </w:t>
      </w:r>
      <w:proofErr w:type="spellStart"/>
      <w:r w:rsidR="00DF1BEB" w:rsidRPr="00DF1BEB">
        <w:rPr>
          <w:rFonts w:ascii="Sylfaen" w:hAnsi="Sylfaen"/>
          <w:color w:val="000000" w:themeColor="text1"/>
        </w:rPr>
        <w:t>program</w:t>
      </w:r>
      <w:r w:rsidR="00DF1BEB">
        <w:rPr>
          <w:rFonts w:ascii="Sylfaen" w:hAnsi="Sylfaen"/>
          <w:color w:val="000000" w:themeColor="text1"/>
        </w:rPr>
        <w:t>me</w:t>
      </w:r>
      <w:proofErr w:type="spellEnd"/>
      <w:r w:rsidR="00DF1BEB" w:rsidRPr="00DF1BEB">
        <w:rPr>
          <w:rFonts w:ascii="Sylfaen" w:hAnsi="Sylfaen"/>
          <w:color w:val="000000" w:themeColor="text1"/>
        </w:rPr>
        <w:t xml:space="preserve"> was provided by the Ministry of Education and Science of Georgia. Admission to the </w:t>
      </w:r>
      <w:proofErr w:type="spellStart"/>
      <w:r w:rsidR="00DF1BEB" w:rsidRPr="00DF1BEB">
        <w:rPr>
          <w:rFonts w:ascii="Sylfaen" w:hAnsi="Sylfaen"/>
          <w:color w:val="000000" w:themeColor="text1"/>
        </w:rPr>
        <w:t>program</w:t>
      </w:r>
      <w:r w:rsidR="00DF1BEB">
        <w:rPr>
          <w:rFonts w:ascii="Sylfaen" w:hAnsi="Sylfaen"/>
          <w:color w:val="000000" w:themeColor="text1"/>
        </w:rPr>
        <w:t>me</w:t>
      </w:r>
      <w:proofErr w:type="spellEnd"/>
      <w:r w:rsidR="00DF1BEB" w:rsidRPr="00DF1BEB">
        <w:rPr>
          <w:rFonts w:ascii="Sylfaen" w:hAnsi="Sylfaen"/>
          <w:color w:val="000000" w:themeColor="text1"/>
        </w:rPr>
        <w:t xml:space="preserve"> is carried out from the </w:t>
      </w:r>
      <w:r w:rsidR="00DF1BEB" w:rsidRPr="00DF1BEB">
        <w:rPr>
          <w:rFonts w:ascii="Sylfaen" w:hAnsi="Sylfaen"/>
          <w:color w:val="000000" w:themeColor="text1"/>
        </w:rPr>
        <w:lastRenderedPageBreak/>
        <w:t xml:space="preserve">current year. In addition, cyber security courses are integrated into the educational </w:t>
      </w:r>
      <w:proofErr w:type="spellStart"/>
      <w:r w:rsidR="00DF1BEB" w:rsidRPr="00DF1BEB">
        <w:rPr>
          <w:rFonts w:ascii="Sylfaen" w:hAnsi="Sylfaen"/>
          <w:color w:val="000000" w:themeColor="text1"/>
        </w:rPr>
        <w:t>program</w:t>
      </w:r>
      <w:r w:rsidR="00DF1BEB">
        <w:rPr>
          <w:rFonts w:ascii="Sylfaen" w:hAnsi="Sylfaen"/>
          <w:color w:val="000000" w:themeColor="text1"/>
        </w:rPr>
        <w:t>me</w:t>
      </w:r>
      <w:r w:rsidR="00DF1BEB" w:rsidRPr="00DF1BEB">
        <w:rPr>
          <w:rFonts w:ascii="Sylfaen" w:hAnsi="Sylfaen"/>
          <w:color w:val="000000" w:themeColor="text1"/>
        </w:rPr>
        <w:t>s</w:t>
      </w:r>
      <w:proofErr w:type="spellEnd"/>
      <w:r w:rsidR="00DF1BEB" w:rsidRPr="00DF1BEB">
        <w:rPr>
          <w:rFonts w:ascii="Sylfaen" w:hAnsi="Sylfaen"/>
          <w:color w:val="000000" w:themeColor="text1"/>
        </w:rPr>
        <w:t xml:space="preserve"> of all three levels of the STEM direction.</w:t>
      </w:r>
    </w:p>
    <w:p w14:paraId="5603479C" w14:textId="77777777" w:rsidR="007314FB" w:rsidRPr="004D0045" w:rsidRDefault="007314FB" w:rsidP="00C6025E">
      <w:pPr>
        <w:pStyle w:val="ListParagraph"/>
        <w:spacing w:line="276" w:lineRule="auto"/>
        <w:ind w:left="0"/>
        <w:jc w:val="both"/>
        <w:rPr>
          <w:rFonts w:ascii="Sylfaen" w:hAnsi="Sylfaen"/>
          <w:color w:val="000000" w:themeColor="text1"/>
          <w:lang w:val="ka-GE"/>
        </w:rPr>
      </w:pPr>
    </w:p>
    <w:p w14:paraId="49CFE212" w14:textId="7FDE51AB" w:rsidR="00AB261E" w:rsidRPr="00C23480" w:rsidRDefault="00C23480" w:rsidP="00C6025E">
      <w:pPr>
        <w:pStyle w:val="ListParagraph"/>
        <w:spacing w:line="276" w:lineRule="auto"/>
        <w:ind w:left="0"/>
        <w:jc w:val="both"/>
        <w:rPr>
          <w:rFonts w:ascii="Sylfaen" w:hAnsi="Sylfaen"/>
          <w:color w:val="000000" w:themeColor="text1"/>
        </w:rPr>
      </w:pPr>
      <w:r w:rsidRPr="00C23480">
        <w:rPr>
          <w:rFonts w:ascii="Sylfaen" w:hAnsi="Sylfaen"/>
          <w:color w:val="000000" w:themeColor="text1"/>
        </w:rPr>
        <w:t>In 2022, the Competitive Innovation Fund (CIF) grant competition was announced, within the framework of which the projects submitted by the universities will be financed.</w:t>
      </w:r>
    </w:p>
    <w:p w14:paraId="560B3ADB" w14:textId="77777777" w:rsidR="007314FB" w:rsidRPr="004D0045" w:rsidRDefault="007314FB" w:rsidP="00C6025E">
      <w:pPr>
        <w:pStyle w:val="ListParagraph"/>
        <w:spacing w:line="276" w:lineRule="auto"/>
        <w:ind w:left="0"/>
        <w:jc w:val="both"/>
        <w:rPr>
          <w:rFonts w:ascii="Sylfaen" w:hAnsi="Sylfaen"/>
          <w:color w:val="000000" w:themeColor="text1"/>
          <w:lang w:val="ka-GE"/>
        </w:rPr>
      </w:pPr>
    </w:p>
    <w:p w14:paraId="774B74E6" w14:textId="36FED054" w:rsidR="00AB261E" w:rsidRPr="004D0045" w:rsidRDefault="00C23480" w:rsidP="00C6025E">
      <w:pPr>
        <w:pStyle w:val="ListParagraph"/>
        <w:spacing w:line="276" w:lineRule="auto"/>
        <w:ind w:left="0"/>
        <w:jc w:val="both"/>
        <w:rPr>
          <w:rFonts w:ascii="Sylfaen" w:hAnsi="Sylfaen"/>
          <w:color w:val="000000" w:themeColor="text1"/>
          <w:lang w:val="ka-GE"/>
        </w:rPr>
      </w:pPr>
      <w:r w:rsidRPr="00C23480">
        <w:rPr>
          <w:rFonts w:ascii="Sylfaen" w:hAnsi="Sylfaen"/>
          <w:color w:val="000000" w:themeColor="text1"/>
          <w:lang w:val="ka-GE"/>
        </w:rPr>
        <w:t>Within the framework of the project financed by the European Union program Erasmus+, measures are being taken to integrate the third mission into the strategic development plans of higher education institutions, after which a policy document will be developed based on the relevant analysis.</w:t>
      </w:r>
    </w:p>
    <w:p w14:paraId="553DDA36" w14:textId="7DEA1AC0" w:rsidR="007314FB" w:rsidRPr="004D0045" w:rsidRDefault="007314FB" w:rsidP="00C6025E">
      <w:pPr>
        <w:pStyle w:val="ListParagraph"/>
        <w:spacing w:line="276" w:lineRule="auto"/>
        <w:ind w:left="0"/>
        <w:jc w:val="both"/>
        <w:rPr>
          <w:rFonts w:ascii="Sylfaen" w:hAnsi="Sylfaen"/>
          <w:color w:val="000000" w:themeColor="text1"/>
          <w:lang w:val="ka-GE"/>
        </w:rPr>
      </w:pPr>
    </w:p>
    <w:p w14:paraId="1946452E" w14:textId="3496F907" w:rsidR="00EE4250" w:rsidRPr="00C23480" w:rsidRDefault="00C23480" w:rsidP="00C6025E">
      <w:pPr>
        <w:pStyle w:val="ListParagraph"/>
        <w:spacing w:line="276" w:lineRule="auto"/>
        <w:ind w:left="0"/>
        <w:jc w:val="both"/>
        <w:rPr>
          <w:rFonts w:ascii="Sylfaen" w:hAnsi="Sylfaen"/>
          <w:color w:val="000000" w:themeColor="text1"/>
        </w:rPr>
      </w:pPr>
      <w:r w:rsidRPr="00C23480">
        <w:rPr>
          <w:rFonts w:ascii="Sylfaen" w:hAnsi="Sylfaen"/>
          <w:color w:val="000000" w:themeColor="text1"/>
          <w:lang w:val="ka-GE"/>
        </w:rPr>
        <w:t>In order to strengthen inclusive education at the university level, amendments were made to the Law of Georgia "On Higher Education". The change creates the basis for the implementation of the special teacher training educational program</w:t>
      </w:r>
      <w:r>
        <w:rPr>
          <w:rFonts w:ascii="Sylfaen" w:hAnsi="Sylfaen"/>
          <w:color w:val="000000" w:themeColor="text1"/>
        </w:rPr>
        <w:t xml:space="preserve">me. </w:t>
      </w:r>
      <w:r w:rsidRPr="00C23480">
        <w:rPr>
          <w:rFonts w:ascii="Sylfaen" w:hAnsi="Sylfaen"/>
          <w:color w:val="000000" w:themeColor="text1"/>
        </w:rPr>
        <w:t xml:space="preserve">The mentioned </w:t>
      </w:r>
      <w:proofErr w:type="spellStart"/>
      <w:r w:rsidRPr="00C23480">
        <w:rPr>
          <w:rFonts w:ascii="Sylfaen" w:hAnsi="Sylfaen"/>
          <w:color w:val="000000" w:themeColor="text1"/>
        </w:rPr>
        <w:t>program</w:t>
      </w:r>
      <w:r>
        <w:rPr>
          <w:rFonts w:ascii="Sylfaen" w:hAnsi="Sylfaen"/>
          <w:color w:val="000000" w:themeColor="text1"/>
        </w:rPr>
        <w:t>me</w:t>
      </w:r>
      <w:proofErr w:type="spellEnd"/>
      <w:r w:rsidRPr="00C23480">
        <w:rPr>
          <w:rFonts w:ascii="Sylfaen" w:hAnsi="Sylfaen"/>
          <w:color w:val="000000" w:themeColor="text1"/>
        </w:rPr>
        <w:t xml:space="preserve"> is planned to be launched from the 2024-2025 academic year. In addition, in the integrated bachelor-master educational </w:t>
      </w:r>
      <w:proofErr w:type="spellStart"/>
      <w:r w:rsidRPr="00C23480">
        <w:rPr>
          <w:rFonts w:ascii="Sylfaen" w:hAnsi="Sylfaen"/>
          <w:color w:val="000000" w:themeColor="text1"/>
        </w:rPr>
        <w:t>program</w:t>
      </w:r>
      <w:r>
        <w:rPr>
          <w:rFonts w:ascii="Sylfaen" w:hAnsi="Sylfaen"/>
          <w:color w:val="000000" w:themeColor="text1"/>
        </w:rPr>
        <w:t>me</w:t>
      </w:r>
      <w:proofErr w:type="spellEnd"/>
      <w:r w:rsidRPr="00C23480">
        <w:rPr>
          <w:rFonts w:ascii="Sylfaen" w:hAnsi="Sylfaen"/>
          <w:color w:val="000000" w:themeColor="text1"/>
        </w:rPr>
        <w:t xml:space="preserve"> of  teacher </w:t>
      </w:r>
      <w:r>
        <w:rPr>
          <w:rFonts w:ascii="Sylfaen" w:hAnsi="Sylfaen"/>
          <w:color w:val="000000" w:themeColor="text1"/>
        </w:rPr>
        <w:t xml:space="preserve">training, as well as in the </w:t>
      </w:r>
      <w:proofErr w:type="spellStart"/>
      <w:r>
        <w:rPr>
          <w:rFonts w:ascii="Sylfaen" w:hAnsi="Sylfaen"/>
          <w:color w:val="000000" w:themeColor="text1"/>
        </w:rPr>
        <w:t>programme</w:t>
      </w:r>
      <w:proofErr w:type="spellEnd"/>
      <w:r>
        <w:rPr>
          <w:rFonts w:ascii="Sylfaen" w:hAnsi="Sylfaen"/>
          <w:color w:val="000000" w:themeColor="text1"/>
        </w:rPr>
        <w:t xml:space="preserve"> of primary level teacher of</w:t>
      </w:r>
      <w:r w:rsidRPr="00C23480">
        <w:rPr>
          <w:rFonts w:ascii="Sylfaen" w:hAnsi="Sylfaen"/>
          <w:color w:val="000000" w:themeColor="text1"/>
        </w:rPr>
        <w:t xml:space="preserve"> general education, it became mandatory to take into account the special teacher training module, which will allow higher education institutions to train teachers who will have the right to special education at the same time.</w:t>
      </w:r>
    </w:p>
    <w:p w14:paraId="37D8C476" w14:textId="77777777" w:rsidR="00EE4250" w:rsidRPr="00EE4250" w:rsidRDefault="00EE4250" w:rsidP="00C6025E">
      <w:pPr>
        <w:pStyle w:val="ListParagraph"/>
        <w:spacing w:line="276" w:lineRule="auto"/>
        <w:jc w:val="both"/>
        <w:rPr>
          <w:rFonts w:ascii="Sylfaen" w:hAnsi="Sylfaen"/>
          <w:color w:val="000000" w:themeColor="text1"/>
          <w:lang w:val="ka-GE"/>
        </w:rPr>
      </w:pPr>
    </w:p>
    <w:p w14:paraId="19114657" w14:textId="4696E58F" w:rsidR="00D80CCB" w:rsidRPr="00B9709B" w:rsidRDefault="00B9709B" w:rsidP="00C6025E">
      <w:pPr>
        <w:pStyle w:val="ListParagraph"/>
        <w:spacing w:line="276" w:lineRule="auto"/>
        <w:ind w:left="0"/>
        <w:jc w:val="both"/>
        <w:rPr>
          <w:rFonts w:ascii="Sylfaen" w:hAnsi="Sylfaen"/>
          <w:color w:val="000000" w:themeColor="text1"/>
        </w:rPr>
      </w:pPr>
      <w:r w:rsidRPr="00B9709B">
        <w:rPr>
          <w:rFonts w:ascii="Sylfaen" w:hAnsi="Sylfaen"/>
          <w:color w:val="000000" w:themeColor="text1"/>
        </w:rPr>
        <w:t xml:space="preserve">Work is underway on the sectoral characteristics of the regulated educational </w:t>
      </w:r>
      <w:proofErr w:type="spellStart"/>
      <w:r w:rsidRPr="00B9709B">
        <w:rPr>
          <w:rFonts w:ascii="Sylfaen" w:hAnsi="Sylfaen"/>
          <w:color w:val="000000" w:themeColor="text1"/>
        </w:rPr>
        <w:t>program</w:t>
      </w:r>
      <w:r>
        <w:rPr>
          <w:rFonts w:ascii="Sylfaen" w:hAnsi="Sylfaen"/>
          <w:color w:val="000000" w:themeColor="text1"/>
        </w:rPr>
        <w:t>me</w:t>
      </w:r>
      <w:proofErr w:type="spellEnd"/>
      <w:r w:rsidRPr="00B9709B">
        <w:rPr>
          <w:rFonts w:ascii="Sylfaen" w:hAnsi="Sylfaen"/>
          <w:color w:val="000000" w:themeColor="text1"/>
        </w:rPr>
        <w:t xml:space="preserve"> of the Master of Special Education.</w:t>
      </w:r>
    </w:p>
    <w:p w14:paraId="59540006" w14:textId="77777777" w:rsidR="00D80CCB" w:rsidRPr="004D0045" w:rsidRDefault="00D80CCB" w:rsidP="00C6025E">
      <w:pPr>
        <w:pStyle w:val="ListParagraph"/>
        <w:spacing w:line="276" w:lineRule="auto"/>
        <w:ind w:left="0"/>
        <w:jc w:val="both"/>
        <w:rPr>
          <w:rFonts w:ascii="Sylfaen" w:hAnsi="Sylfaen"/>
          <w:color w:val="000000" w:themeColor="text1"/>
          <w:lang w:val="ka-GE"/>
        </w:rPr>
      </w:pPr>
    </w:p>
    <w:tbl>
      <w:tblPr>
        <w:tblStyle w:val="TableGrid"/>
        <w:tblW w:w="0" w:type="auto"/>
        <w:tblLook w:val="04A0" w:firstRow="1" w:lastRow="0" w:firstColumn="1" w:lastColumn="0" w:noHBand="0" w:noVBand="1"/>
      </w:tblPr>
      <w:tblGrid>
        <w:gridCol w:w="2155"/>
        <w:gridCol w:w="7195"/>
      </w:tblGrid>
      <w:tr w:rsidR="00F41A98" w:rsidRPr="004D0045" w14:paraId="7BEFFE23" w14:textId="77777777" w:rsidTr="00F41A98">
        <w:tc>
          <w:tcPr>
            <w:tcW w:w="2155" w:type="dxa"/>
          </w:tcPr>
          <w:p w14:paraId="2791D20B" w14:textId="6033CEDB" w:rsidR="00F41A98" w:rsidRPr="004D0045" w:rsidRDefault="00635F3E" w:rsidP="00C6025E">
            <w:pPr>
              <w:spacing w:line="276" w:lineRule="auto"/>
              <w:jc w:val="both"/>
              <w:rPr>
                <w:rFonts w:ascii="Sylfaen" w:hAnsi="Sylfaen"/>
                <w:b/>
                <w:bCs/>
                <w:color w:val="000000" w:themeColor="text1"/>
                <w:lang w:val="ka-GE"/>
              </w:rPr>
            </w:pPr>
            <w:r>
              <w:rPr>
                <w:rFonts w:ascii="Sylfaen" w:hAnsi="Sylfaen"/>
                <w:b/>
                <w:bCs/>
                <w:color w:val="000000" w:themeColor="text1"/>
                <w:lang w:val="ka-GE"/>
              </w:rPr>
              <w:t>Objective</w:t>
            </w:r>
            <w:r w:rsidR="00F41A98" w:rsidRPr="004D0045">
              <w:rPr>
                <w:rFonts w:ascii="Sylfaen" w:hAnsi="Sylfaen"/>
                <w:b/>
                <w:bCs/>
                <w:color w:val="000000" w:themeColor="text1"/>
                <w:lang w:val="ka-GE"/>
              </w:rPr>
              <w:t xml:space="preserve"> 1.4.2:</w:t>
            </w:r>
          </w:p>
        </w:tc>
        <w:tc>
          <w:tcPr>
            <w:tcW w:w="7195" w:type="dxa"/>
          </w:tcPr>
          <w:p w14:paraId="7FB5330E" w14:textId="121D6357" w:rsidR="00F41A98" w:rsidRPr="004D0045" w:rsidRDefault="00B9709B" w:rsidP="00C6025E">
            <w:pPr>
              <w:spacing w:line="276" w:lineRule="auto"/>
              <w:jc w:val="both"/>
              <w:rPr>
                <w:rFonts w:ascii="Sylfaen" w:hAnsi="Sylfaen"/>
                <w:b/>
                <w:bCs/>
                <w:color w:val="000000" w:themeColor="text1"/>
                <w:lang w:val="ka-GE"/>
              </w:rPr>
            </w:pPr>
            <w:r w:rsidRPr="00B9709B">
              <w:rPr>
                <w:rFonts w:ascii="Sylfaen" w:hAnsi="Sylfaen"/>
                <w:b/>
                <w:bCs/>
                <w:color w:val="000000" w:themeColor="text1"/>
                <w:lang w:val="ka-GE"/>
              </w:rPr>
              <w:t>Promotion of international learning and internationalization for students</w:t>
            </w:r>
          </w:p>
          <w:p w14:paraId="2033BD40" w14:textId="1D41C87D" w:rsidR="00EA2B26" w:rsidRPr="004D0045" w:rsidRDefault="00EA2B26" w:rsidP="00C6025E">
            <w:pPr>
              <w:spacing w:line="276" w:lineRule="auto"/>
              <w:jc w:val="both"/>
              <w:rPr>
                <w:rFonts w:ascii="Sylfaen" w:hAnsi="Sylfaen"/>
                <w:b/>
                <w:bCs/>
                <w:color w:val="000000" w:themeColor="text1"/>
                <w:lang w:val="ka-GE"/>
              </w:rPr>
            </w:pPr>
          </w:p>
        </w:tc>
      </w:tr>
    </w:tbl>
    <w:p w14:paraId="52A49DD2" w14:textId="77777777" w:rsidR="00F41A98" w:rsidRPr="004D0045" w:rsidRDefault="00F41A98" w:rsidP="00C6025E">
      <w:pPr>
        <w:spacing w:line="276" w:lineRule="auto"/>
        <w:jc w:val="both"/>
        <w:rPr>
          <w:rFonts w:ascii="Sylfaen" w:hAnsi="Sylfaen"/>
          <w:color w:val="000000" w:themeColor="text1"/>
          <w:lang w:val="ka-GE"/>
        </w:rPr>
      </w:pPr>
    </w:p>
    <w:p w14:paraId="3E68504F" w14:textId="4D13C037" w:rsidR="00AB261E" w:rsidRPr="004D0045" w:rsidRDefault="00B9709B" w:rsidP="00C6025E">
      <w:pPr>
        <w:spacing w:line="276" w:lineRule="auto"/>
        <w:jc w:val="both"/>
        <w:rPr>
          <w:rFonts w:ascii="Sylfaen" w:hAnsi="Sylfaen"/>
          <w:lang w:val="ka-GE"/>
        </w:rPr>
      </w:pPr>
      <w:r w:rsidRPr="00B9709B">
        <w:rPr>
          <w:rFonts w:ascii="Sylfaen" w:hAnsi="Sylfaen"/>
          <w:lang w:val="ka-GE"/>
        </w:rPr>
        <w:t>According to the information system of higher education management, the number of joint program</w:t>
      </w:r>
      <w:r>
        <w:rPr>
          <w:rFonts w:ascii="Sylfaen" w:hAnsi="Sylfaen"/>
        </w:rPr>
        <w:t>me</w:t>
      </w:r>
      <w:r w:rsidRPr="00B9709B">
        <w:rPr>
          <w:rFonts w:ascii="Sylfaen" w:hAnsi="Sylfaen"/>
          <w:lang w:val="ka-GE"/>
        </w:rPr>
        <w:t>s is 27.</w:t>
      </w:r>
      <w:r w:rsidR="00D80CCB" w:rsidRPr="004D0045">
        <w:rPr>
          <w:rFonts w:ascii="Sylfaen" w:hAnsi="Sylfaen"/>
          <w:lang w:val="ka-GE"/>
        </w:rPr>
        <w:t xml:space="preserve"> </w:t>
      </w:r>
      <w:r w:rsidRPr="00B9709B">
        <w:rPr>
          <w:rFonts w:ascii="Sylfaen" w:hAnsi="Sylfaen"/>
          <w:lang w:val="ka-GE"/>
        </w:rPr>
        <w:t>According to the data of November 1, 2022 of the Higher Education Management Information System, the share of active students enrolled in joint program</w:t>
      </w:r>
      <w:r>
        <w:rPr>
          <w:rFonts w:ascii="Sylfaen" w:hAnsi="Sylfaen"/>
        </w:rPr>
        <w:t>me</w:t>
      </w:r>
      <w:r w:rsidRPr="00B9709B">
        <w:rPr>
          <w:rFonts w:ascii="Sylfaen" w:hAnsi="Sylfaen"/>
          <w:lang w:val="ka-GE"/>
        </w:rPr>
        <w:t>s is 0.1% of the total number of active students.</w:t>
      </w:r>
    </w:p>
    <w:p w14:paraId="462DF6B4" w14:textId="10FE32B4" w:rsidR="00AB261E" w:rsidRPr="00B9709B" w:rsidRDefault="00B9709B" w:rsidP="00C6025E">
      <w:pPr>
        <w:pStyle w:val="ListParagraph"/>
        <w:spacing w:line="276" w:lineRule="auto"/>
        <w:ind w:left="0"/>
        <w:jc w:val="both"/>
        <w:rPr>
          <w:rFonts w:ascii="Sylfaen" w:hAnsi="Sylfaen"/>
        </w:rPr>
      </w:pPr>
      <w:r w:rsidRPr="00B9709B">
        <w:rPr>
          <w:rFonts w:ascii="Sylfaen" w:hAnsi="Sylfaen"/>
        </w:rPr>
        <w:t xml:space="preserve">Within the framework of the "Study in Georgia" </w:t>
      </w:r>
      <w:proofErr w:type="spellStart"/>
      <w:r w:rsidRPr="00B9709B">
        <w:rPr>
          <w:rFonts w:ascii="Sylfaen" w:hAnsi="Sylfaen"/>
        </w:rPr>
        <w:t>program</w:t>
      </w:r>
      <w:r>
        <w:rPr>
          <w:rFonts w:ascii="Sylfaen" w:hAnsi="Sylfaen"/>
        </w:rPr>
        <w:t>me</w:t>
      </w:r>
      <w:proofErr w:type="spellEnd"/>
      <w:r w:rsidRPr="00B9709B">
        <w:rPr>
          <w:rFonts w:ascii="Sylfaen" w:hAnsi="Sylfaen"/>
        </w:rPr>
        <w:t xml:space="preserve">, financial support is being provided to three state universities: </w:t>
      </w:r>
      <w:proofErr w:type="spellStart"/>
      <w:r w:rsidRPr="00B9709B">
        <w:rPr>
          <w:rFonts w:ascii="Sylfaen" w:hAnsi="Sylfaen"/>
        </w:rPr>
        <w:t>Ivane</w:t>
      </w:r>
      <w:proofErr w:type="spellEnd"/>
      <w:r w:rsidRPr="00B9709B">
        <w:rPr>
          <w:rFonts w:ascii="Sylfaen" w:hAnsi="Sylfaen"/>
        </w:rPr>
        <w:t xml:space="preserve"> Javakhishvili Tbilisi State University, Georgia Technical University and Ilia State University in order to obtain international accreditation (in accordance with ABET accreditation and ACS certification standards) and further development of higher undergraduate STEM </w:t>
      </w:r>
      <w:proofErr w:type="spellStart"/>
      <w:r w:rsidRPr="00B9709B">
        <w:rPr>
          <w:rFonts w:ascii="Sylfaen" w:hAnsi="Sylfaen"/>
        </w:rPr>
        <w:t>program</w:t>
      </w:r>
      <w:r>
        <w:rPr>
          <w:rFonts w:ascii="Sylfaen" w:hAnsi="Sylfaen"/>
        </w:rPr>
        <w:t>me</w:t>
      </w:r>
      <w:r w:rsidRPr="00B9709B">
        <w:rPr>
          <w:rFonts w:ascii="Sylfaen" w:hAnsi="Sylfaen"/>
        </w:rPr>
        <w:t>s</w:t>
      </w:r>
      <w:proofErr w:type="spellEnd"/>
      <w:r w:rsidRPr="00B9709B">
        <w:rPr>
          <w:rFonts w:ascii="Sylfaen" w:hAnsi="Sylfaen"/>
        </w:rPr>
        <w:t>. For the purpose of support, 890.00 thousand GEL was transferred to the universities in 2022.</w:t>
      </w:r>
    </w:p>
    <w:p w14:paraId="6EFB7D20" w14:textId="77777777" w:rsidR="00970AC4" w:rsidRPr="004D0045" w:rsidRDefault="00970AC4" w:rsidP="00C6025E">
      <w:pPr>
        <w:pStyle w:val="ListParagraph"/>
        <w:spacing w:line="276" w:lineRule="auto"/>
        <w:ind w:left="0"/>
        <w:jc w:val="both"/>
        <w:rPr>
          <w:rFonts w:ascii="Sylfaen" w:hAnsi="Sylfaen"/>
          <w:lang w:val="ka-GE"/>
        </w:rPr>
      </w:pPr>
    </w:p>
    <w:p w14:paraId="39F5788C" w14:textId="425E8C9D" w:rsidR="00BB44B7" w:rsidRPr="004D0045" w:rsidRDefault="00B9709B" w:rsidP="00C6025E">
      <w:pPr>
        <w:pStyle w:val="ListParagraph"/>
        <w:spacing w:line="276" w:lineRule="auto"/>
        <w:ind w:left="0"/>
        <w:jc w:val="both"/>
        <w:rPr>
          <w:rFonts w:ascii="Sylfaen" w:hAnsi="Sylfaen"/>
          <w:lang w:val="ka-GE"/>
        </w:rPr>
      </w:pPr>
      <w:r w:rsidRPr="00B9709B">
        <w:rPr>
          <w:rFonts w:ascii="Sylfaen" w:hAnsi="Sylfaen"/>
          <w:lang w:val="ka-GE"/>
        </w:rPr>
        <w:t>In 2022, the Competitive Innovation Fund (CIF) grant competition was announced, within the framework of which the projects submitted by the universities will be financed, the second competition will be announced in May, and the results will be announced at the end of 2023.</w:t>
      </w:r>
    </w:p>
    <w:p w14:paraId="45BB6F68" w14:textId="77777777" w:rsidR="007F0C90" w:rsidRPr="004D0045" w:rsidRDefault="007F0C90" w:rsidP="00C6025E">
      <w:pPr>
        <w:pStyle w:val="ListParagraph"/>
        <w:spacing w:line="276" w:lineRule="auto"/>
        <w:ind w:left="0"/>
        <w:jc w:val="both"/>
        <w:rPr>
          <w:rFonts w:ascii="Sylfaen" w:hAnsi="Sylfaen"/>
          <w:lang w:val="ka-GE"/>
        </w:rPr>
      </w:pPr>
    </w:p>
    <w:p w14:paraId="5C3E77D9" w14:textId="43D56D91" w:rsidR="007F0C90" w:rsidRPr="005B7F7E" w:rsidRDefault="005B7F7E" w:rsidP="00C6025E">
      <w:pPr>
        <w:pStyle w:val="ListParagraph"/>
        <w:spacing w:line="276" w:lineRule="auto"/>
        <w:ind w:left="0"/>
        <w:jc w:val="both"/>
        <w:rPr>
          <w:rFonts w:ascii="Sylfaen" w:hAnsi="Sylfaen"/>
        </w:rPr>
      </w:pPr>
      <w:r w:rsidRPr="005B7F7E">
        <w:rPr>
          <w:rFonts w:ascii="Sylfaen" w:hAnsi="Sylfaen"/>
        </w:rPr>
        <w:lastRenderedPageBreak/>
        <w:t>Scholarship for Hungarian Students and Researchers 2022 - The Ministry of Education and Science of Georgia has funded 1 Hungarian citizen to attend a short-term course at</w:t>
      </w:r>
      <w:r>
        <w:rPr>
          <w:rFonts w:ascii="Sylfaen" w:hAnsi="Sylfaen"/>
        </w:rPr>
        <w:t xml:space="preserve"> LEPL </w:t>
      </w:r>
      <w:proofErr w:type="gramStart"/>
      <w:r>
        <w:rPr>
          <w:rFonts w:ascii="Sylfaen" w:hAnsi="Sylfaen"/>
        </w:rPr>
        <w:t xml:space="preserve">- </w:t>
      </w:r>
      <w:r w:rsidRPr="005B7F7E">
        <w:rPr>
          <w:rFonts w:ascii="Sylfaen" w:hAnsi="Sylfaen"/>
        </w:rPr>
        <w:t xml:space="preserve"> </w:t>
      </w:r>
      <w:proofErr w:type="spellStart"/>
      <w:r>
        <w:rPr>
          <w:rFonts w:ascii="Sylfaen" w:hAnsi="Sylfaen"/>
        </w:rPr>
        <w:t>Ivane</w:t>
      </w:r>
      <w:proofErr w:type="spellEnd"/>
      <w:proofErr w:type="gramEnd"/>
      <w:r>
        <w:rPr>
          <w:rFonts w:ascii="Sylfaen" w:hAnsi="Sylfaen"/>
        </w:rPr>
        <w:t xml:space="preserve"> Javakhishvili </w:t>
      </w:r>
      <w:r w:rsidRPr="005B7F7E">
        <w:rPr>
          <w:rFonts w:ascii="Sylfaen" w:hAnsi="Sylfaen"/>
        </w:rPr>
        <w:t xml:space="preserve">Tbilisi State University </w:t>
      </w:r>
    </w:p>
    <w:p w14:paraId="39E4CFA1" w14:textId="77777777" w:rsidR="00970AC4" w:rsidRPr="004D0045" w:rsidRDefault="00970AC4" w:rsidP="00C6025E">
      <w:pPr>
        <w:pStyle w:val="ListParagraph"/>
        <w:spacing w:line="276" w:lineRule="auto"/>
        <w:ind w:left="0"/>
        <w:jc w:val="both"/>
        <w:rPr>
          <w:rFonts w:ascii="Sylfaen" w:hAnsi="Sylfaen"/>
          <w:lang w:val="ka-GE"/>
        </w:rPr>
      </w:pPr>
    </w:p>
    <w:p w14:paraId="638897A6" w14:textId="377ED299" w:rsidR="007F0C90" w:rsidRPr="005B7F7E" w:rsidRDefault="005B7F7E" w:rsidP="00C6025E">
      <w:pPr>
        <w:pStyle w:val="ListParagraph"/>
        <w:spacing w:line="276" w:lineRule="auto"/>
        <w:ind w:left="0"/>
        <w:jc w:val="both"/>
        <w:rPr>
          <w:rFonts w:ascii="Sylfaen" w:hAnsi="Sylfaen"/>
        </w:rPr>
      </w:pPr>
      <w:r w:rsidRPr="005B7F7E">
        <w:rPr>
          <w:rFonts w:ascii="Sylfaen" w:hAnsi="Sylfaen"/>
        </w:rPr>
        <w:t xml:space="preserve">Czech Scholarship </w:t>
      </w:r>
      <w:proofErr w:type="spellStart"/>
      <w:r w:rsidRPr="005B7F7E">
        <w:rPr>
          <w:rFonts w:ascii="Sylfaen" w:hAnsi="Sylfaen"/>
        </w:rPr>
        <w:t>Program</w:t>
      </w:r>
      <w:r>
        <w:rPr>
          <w:rFonts w:ascii="Sylfaen" w:hAnsi="Sylfaen"/>
        </w:rPr>
        <w:t>me</w:t>
      </w:r>
      <w:proofErr w:type="spellEnd"/>
      <w:r w:rsidRPr="005B7F7E">
        <w:rPr>
          <w:rFonts w:ascii="Sylfaen" w:hAnsi="Sylfaen"/>
        </w:rPr>
        <w:t xml:space="preserve"> 2022-2023 - 6 citizens of Georgia were funded by the Ministry of Education, Science, Youth and Sports of the Czech Republic for the purpose of attending a short-term course/</w:t>
      </w:r>
      <w:r>
        <w:rPr>
          <w:rFonts w:ascii="Sylfaen" w:hAnsi="Sylfaen"/>
        </w:rPr>
        <w:t>visiting for a research</w:t>
      </w:r>
      <w:r w:rsidRPr="005B7F7E">
        <w:rPr>
          <w:rFonts w:ascii="Sylfaen" w:hAnsi="Sylfaen"/>
        </w:rPr>
        <w:t xml:space="preserve"> to higher education institutions of the Czech Republic.</w:t>
      </w:r>
    </w:p>
    <w:p w14:paraId="3C9E7261" w14:textId="77777777" w:rsidR="00970AC4" w:rsidRPr="004D0045" w:rsidRDefault="00970AC4" w:rsidP="00C6025E">
      <w:pPr>
        <w:pStyle w:val="ListParagraph"/>
        <w:spacing w:line="276" w:lineRule="auto"/>
        <w:ind w:left="0"/>
        <w:jc w:val="both"/>
        <w:rPr>
          <w:rFonts w:ascii="Sylfaen" w:hAnsi="Sylfaen"/>
          <w:lang w:val="ka-GE"/>
        </w:rPr>
      </w:pPr>
    </w:p>
    <w:p w14:paraId="0A2EA7A8" w14:textId="324CAD0D" w:rsidR="007F0C90" w:rsidRPr="004D0045" w:rsidRDefault="005B7F7E" w:rsidP="00C6025E">
      <w:pPr>
        <w:pStyle w:val="ListParagraph"/>
        <w:spacing w:line="276" w:lineRule="auto"/>
        <w:ind w:left="0"/>
        <w:jc w:val="both"/>
        <w:rPr>
          <w:rFonts w:ascii="Sylfaen" w:hAnsi="Sylfaen"/>
          <w:lang w:val="ka-GE"/>
        </w:rPr>
      </w:pPr>
      <w:r w:rsidRPr="005B7F7E">
        <w:rPr>
          <w:rFonts w:ascii="Sylfaen" w:hAnsi="Sylfaen"/>
          <w:lang w:val="ka-GE"/>
        </w:rPr>
        <w:t>Scholarship for Czech students and researchers 2022 - 2 Czech citizens were funded by the Ministry of Education and Science of Georgia to conduct a research visit to Ilia State University.</w:t>
      </w:r>
      <w:r w:rsidR="007F0C90" w:rsidRPr="004D0045">
        <w:rPr>
          <w:rFonts w:ascii="Sylfaen" w:hAnsi="Sylfaen"/>
          <w:lang w:val="ka-GE"/>
        </w:rPr>
        <w:t xml:space="preserve"> </w:t>
      </w:r>
    </w:p>
    <w:p w14:paraId="07785E4C" w14:textId="77777777" w:rsidR="00D80CCB" w:rsidRPr="004D0045" w:rsidRDefault="00D80CCB" w:rsidP="00C6025E">
      <w:pPr>
        <w:pStyle w:val="ListParagraph"/>
        <w:spacing w:line="276" w:lineRule="auto"/>
        <w:ind w:left="0"/>
        <w:jc w:val="both"/>
        <w:rPr>
          <w:rFonts w:ascii="Sylfaen" w:hAnsi="Sylfaen"/>
          <w:lang w:val="ka-GE"/>
        </w:rPr>
      </w:pPr>
    </w:p>
    <w:p w14:paraId="73B14232" w14:textId="4E6CCCB0" w:rsidR="00BB44B7" w:rsidRPr="004D0045" w:rsidRDefault="005B7F7E" w:rsidP="00C6025E">
      <w:pPr>
        <w:pStyle w:val="ListParagraph"/>
        <w:spacing w:line="276" w:lineRule="auto"/>
        <w:ind w:left="0"/>
        <w:jc w:val="both"/>
        <w:rPr>
          <w:rFonts w:ascii="Sylfaen" w:hAnsi="Sylfaen"/>
          <w:lang w:val="ka-GE"/>
        </w:rPr>
      </w:pPr>
      <w:r w:rsidRPr="005B7F7E">
        <w:rPr>
          <w:rFonts w:ascii="Sylfaen" w:hAnsi="Sylfaen"/>
          <w:lang w:val="ka-GE"/>
        </w:rPr>
        <w:t>Review of applications of current grant holders - 32 scholars enrolled in an academic program</w:t>
      </w:r>
      <w:r>
        <w:rPr>
          <w:rFonts w:ascii="Sylfaen" w:hAnsi="Sylfaen"/>
        </w:rPr>
        <w:t>me</w:t>
      </w:r>
      <w:r w:rsidRPr="005B7F7E">
        <w:rPr>
          <w:rFonts w:ascii="Sylfaen" w:hAnsi="Sylfaen"/>
          <w:lang w:val="ka-GE"/>
        </w:rPr>
        <w:t xml:space="preserve"> lasting more than one year were extended funding for the 2022-2023 academic year on the basis of </w:t>
      </w:r>
      <w:r>
        <w:rPr>
          <w:rFonts w:ascii="Sylfaen" w:hAnsi="Sylfaen"/>
        </w:rPr>
        <w:t xml:space="preserve">relevant </w:t>
      </w:r>
      <w:r w:rsidRPr="005B7F7E">
        <w:rPr>
          <w:rFonts w:ascii="Sylfaen" w:hAnsi="Sylfaen"/>
          <w:lang w:val="ka-GE"/>
        </w:rPr>
        <w:t>high academic performance.</w:t>
      </w:r>
    </w:p>
    <w:p w14:paraId="395D6BE5" w14:textId="5001005D" w:rsidR="00A676D0" w:rsidRPr="004D0045" w:rsidRDefault="00A676D0" w:rsidP="00C6025E">
      <w:pPr>
        <w:pStyle w:val="ListParagraph"/>
        <w:spacing w:line="276" w:lineRule="auto"/>
        <w:ind w:left="0"/>
        <w:jc w:val="both"/>
        <w:rPr>
          <w:rFonts w:ascii="Sylfaen" w:hAnsi="Sylfaen"/>
          <w:lang w:val="ka-GE"/>
        </w:rPr>
      </w:pPr>
    </w:p>
    <w:tbl>
      <w:tblPr>
        <w:tblStyle w:val="TableGrid"/>
        <w:tblW w:w="0" w:type="auto"/>
        <w:tblInd w:w="-5" w:type="dxa"/>
        <w:tblLook w:val="04A0" w:firstRow="1" w:lastRow="0" w:firstColumn="1" w:lastColumn="0" w:noHBand="0" w:noVBand="1"/>
      </w:tblPr>
      <w:tblGrid>
        <w:gridCol w:w="2610"/>
        <w:gridCol w:w="6745"/>
      </w:tblGrid>
      <w:tr w:rsidR="00A676D0" w:rsidRPr="004D0045" w14:paraId="7FE23368" w14:textId="77777777" w:rsidTr="00A676D0">
        <w:tc>
          <w:tcPr>
            <w:tcW w:w="2610" w:type="dxa"/>
          </w:tcPr>
          <w:p w14:paraId="3BB8D181" w14:textId="3D42276F" w:rsidR="00A676D0" w:rsidRPr="004D0045" w:rsidRDefault="00635F3E" w:rsidP="00C6025E">
            <w:pPr>
              <w:pStyle w:val="ListParagraph"/>
              <w:spacing w:line="276" w:lineRule="auto"/>
              <w:ind w:left="0"/>
              <w:jc w:val="both"/>
              <w:rPr>
                <w:rFonts w:ascii="Sylfaen" w:hAnsi="Sylfaen"/>
                <w:b/>
                <w:bCs/>
                <w:lang w:val="ka-GE"/>
              </w:rPr>
            </w:pPr>
            <w:r>
              <w:rPr>
                <w:rFonts w:ascii="Sylfaen" w:hAnsi="Sylfaen"/>
                <w:b/>
                <w:bCs/>
                <w:lang w:val="ka-GE"/>
              </w:rPr>
              <w:t>Objective</w:t>
            </w:r>
            <w:r w:rsidR="00A676D0" w:rsidRPr="004D0045">
              <w:rPr>
                <w:rFonts w:ascii="Sylfaen" w:hAnsi="Sylfaen"/>
                <w:b/>
                <w:bCs/>
                <w:lang w:val="ka-GE"/>
              </w:rPr>
              <w:t xml:space="preserve"> 1.4.3:</w:t>
            </w:r>
          </w:p>
        </w:tc>
        <w:tc>
          <w:tcPr>
            <w:tcW w:w="6745" w:type="dxa"/>
          </w:tcPr>
          <w:p w14:paraId="3C4A0D04" w14:textId="365065F1" w:rsidR="00A676D0" w:rsidRPr="005B7F7E" w:rsidRDefault="005B7F7E" w:rsidP="00C6025E">
            <w:pPr>
              <w:pStyle w:val="ListParagraph"/>
              <w:spacing w:line="276" w:lineRule="auto"/>
              <w:ind w:left="0"/>
              <w:jc w:val="both"/>
              <w:rPr>
                <w:rFonts w:ascii="Sylfaen" w:hAnsi="Sylfaen"/>
                <w:b/>
                <w:bCs/>
              </w:rPr>
            </w:pPr>
            <w:r w:rsidRPr="005B7F7E">
              <w:rPr>
                <w:rFonts w:ascii="Sylfaen" w:hAnsi="Sylfaen"/>
                <w:b/>
                <w:bCs/>
              </w:rPr>
              <w:t xml:space="preserve">Promotion of development of structured doctoral </w:t>
            </w:r>
            <w:proofErr w:type="spellStart"/>
            <w:r w:rsidRPr="005B7F7E">
              <w:rPr>
                <w:rFonts w:ascii="Sylfaen" w:hAnsi="Sylfaen"/>
                <w:b/>
                <w:bCs/>
              </w:rPr>
              <w:t>program</w:t>
            </w:r>
            <w:r>
              <w:rPr>
                <w:rFonts w:ascii="Sylfaen" w:hAnsi="Sylfaen"/>
                <w:b/>
                <w:bCs/>
              </w:rPr>
              <w:t>me</w:t>
            </w:r>
            <w:r w:rsidRPr="005B7F7E">
              <w:rPr>
                <w:rFonts w:ascii="Sylfaen" w:hAnsi="Sylfaen"/>
                <w:b/>
                <w:bCs/>
              </w:rPr>
              <w:t>s</w:t>
            </w:r>
            <w:proofErr w:type="spellEnd"/>
            <w:r w:rsidRPr="005B7F7E">
              <w:rPr>
                <w:rFonts w:ascii="Sylfaen" w:hAnsi="Sylfaen"/>
                <w:b/>
                <w:bCs/>
              </w:rPr>
              <w:t xml:space="preserve"> corresponding to international standards</w:t>
            </w:r>
          </w:p>
        </w:tc>
      </w:tr>
    </w:tbl>
    <w:p w14:paraId="5177D743" w14:textId="77777777" w:rsidR="00A676D0" w:rsidRPr="004D0045" w:rsidRDefault="00A676D0" w:rsidP="00C6025E">
      <w:pPr>
        <w:pStyle w:val="ListParagraph"/>
        <w:spacing w:line="276" w:lineRule="auto"/>
        <w:ind w:left="0"/>
        <w:jc w:val="both"/>
        <w:rPr>
          <w:rFonts w:ascii="Sylfaen" w:hAnsi="Sylfaen"/>
          <w:lang w:val="ka-GE"/>
        </w:rPr>
      </w:pPr>
    </w:p>
    <w:p w14:paraId="66A263D5" w14:textId="0E007E95" w:rsidR="005B7F7E" w:rsidRPr="005B7F7E" w:rsidRDefault="005B7F7E" w:rsidP="005B7F7E">
      <w:pPr>
        <w:spacing w:line="276" w:lineRule="auto"/>
        <w:jc w:val="both"/>
        <w:rPr>
          <w:rFonts w:ascii="Sylfaen" w:hAnsi="Sylfaen"/>
          <w:color w:val="000000" w:themeColor="text1"/>
          <w:lang w:val="ka-GE"/>
        </w:rPr>
      </w:pPr>
      <w:r w:rsidRPr="005B7F7E">
        <w:rPr>
          <w:rFonts w:ascii="Sylfaen" w:hAnsi="Sylfaen"/>
          <w:color w:val="000000" w:themeColor="text1"/>
          <w:lang w:val="ka-GE"/>
        </w:rPr>
        <w:t xml:space="preserve">The activities required to complete the </w:t>
      </w:r>
      <w:r>
        <w:rPr>
          <w:rFonts w:ascii="Sylfaen" w:hAnsi="Sylfaen"/>
          <w:color w:val="000000" w:themeColor="text1"/>
        </w:rPr>
        <w:t>objective</w:t>
      </w:r>
      <w:r w:rsidRPr="005B7F7E">
        <w:rPr>
          <w:rFonts w:ascii="Sylfaen" w:hAnsi="Sylfaen"/>
          <w:color w:val="000000" w:themeColor="text1"/>
          <w:lang w:val="ka-GE"/>
        </w:rPr>
        <w:t xml:space="preserve"> have started.</w:t>
      </w:r>
    </w:p>
    <w:p w14:paraId="6F97FA01" w14:textId="3F3276B3" w:rsidR="007F0C90" w:rsidRDefault="005B7F7E" w:rsidP="005B7F7E">
      <w:pPr>
        <w:spacing w:line="276" w:lineRule="auto"/>
        <w:jc w:val="both"/>
        <w:rPr>
          <w:rFonts w:ascii="Sylfaen" w:hAnsi="Sylfaen"/>
          <w:color w:val="000000" w:themeColor="text1"/>
          <w:lang w:val="ka-GE"/>
        </w:rPr>
      </w:pPr>
      <w:r w:rsidRPr="005B7F7E">
        <w:rPr>
          <w:rFonts w:ascii="Sylfaen" w:hAnsi="Sylfaen"/>
          <w:color w:val="000000" w:themeColor="text1"/>
          <w:lang w:val="ka-GE"/>
        </w:rPr>
        <w:t>According to the data of the higher education management information system, 1 joint doctoral program</w:t>
      </w:r>
      <w:r>
        <w:rPr>
          <w:rFonts w:ascii="Sylfaen" w:hAnsi="Sylfaen"/>
          <w:color w:val="000000" w:themeColor="text1"/>
        </w:rPr>
        <w:t>me</w:t>
      </w:r>
      <w:r w:rsidRPr="005B7F7E">
        <w:rPr>
          <w:rFonts w:ascii="Sylfaen" w:hAnsi="Sylfaen"/>
          <w:color w:val="000000" w:themeColor="text1"/>
          <w:lang w:val="ka-GE"/>
        </w:rPr>
        <w:t xml:space="preserve"> has been implemented in cooperation with foreign education institutions.</w:t>
      </w:r>
    </w:p>
    <w:p w14:paraId="7849F653" w14:textId="77777777" w:rsidR="005D69FC" w:rsidRPr="00123B69" w:rsidRDefault="005D69FC" w:rsidP="00C6025E">
      <w:pPr>
        <w:spacing w:line="276" w:lineRule="auto"/>
        <w:jc w:val="both"/>
        <w:rPr>
          <w:rFonts w:ascii="Sylfaen" w:hAnsi="Sylfaen"/>
          <w:color w:val="000000" w:themeColor="text1"/>
          <w:lang w:val="ka-GE"/>
        </w:rPr>
      </w:pPr>
    </w:p>
    <w:tbl>
      <w:tblPr>
        <w:tblStyle w:val="TableGrid"/>
        <w:tblW w:w="0" w:type="auto"/>
        <w:tblLook w:val="04A0" w:firstRow="1" w:lastRow="0" w:firstColumn="1" w:lastColumn="0" w:noHBand="0" w:noVBand="1"/>
      </w:tblPr>
      <w:tblGrid>
        <w:gridCol w:w="2605"/>
        <w:gridCol w:w="6745"/>
      </w:tblGrid>
      <w:tr w:rsidR="0013511C" w:rsidRPr="004D0045" w14:paraId="2BD454E7" w14:textId="77777777" w:rsidTr="0013511C">
        <w:tc>
          <w:tcPr>
            <w:tcW w:w="2605" w:type="dxa"/>
          </w:tcPr>
          <w:p w14:paraId="76C9359A" w14:textId="7A776B4A" w:rsidR="0013511C" w:rsidRPr="004D0045" w:rsidRDefault="00635F3E" w:rsidP="00C6025E">
            <w:pPr>
              <w:spacing w:line="276" w:lineRule="auto"/>
              <w:jc w:val="both"/>
              <w:rPr>
                <w:rFonts w:ascii="Sylfaen" w:hAnsi="Sylfaen"/>
                <w:b/>
                <w:bCs/>
                <w:lang w:val="ka-GE"/>
              </w:rPr>
            </w:pPr>
            <w:r>
              <w:rPr>
                <w:rFonts w:ascii="Sylfaen" w:hAnsi="Sylfaen"/>
                <w:b/>
                <w:bCs/>
                <w:lang w:val="ka-GE"/>
              </w:rPr>
              <w:t>Goal</w:t>
            </w:r>
            <w:r w:rsidR="0013511C" w:rsidRPr="004D0045">
              <w:rPr>
                <w:rFonts w:ascii="Sylfaen" w:hAnsi="Sylfaen"/>
                <w:b/>
                <w:bCs/>
                <w:lang w:val="ka-GE"/>
              </w:rPr>
              <w:t xml:space="preserve"> 2.4:</w:t>
            </w:r>
          </w:p>
        </w:tc>
        <w:tc>
          <w:tcPr>
            <w:tcW w:w="6745" w:type="dxa"/>
          </w:tcPr>
          <w:p w14:paraId="201A4BA2" w14:textId="1C6048B5" w:rsidR="0013511C" w:rsidRPr="005B7F7E" w:rsidRDefault="005B7F7E" w:rsidP="00C6025E">
            <w:pPr>
              <w:spacing w:line="276" w:lineRule="auto"/>
              <w:jc w:val="both"/>
              <w:rPr>
                <w:rFonts w:ascii="Sylfaen" w:hAnsi="Sylfaen"/>
                <w:b/>
                <w:bCs/>
              </w:rPr>
            </w:pPr>
            <w:r>
              <w:rPr>
                <w:rFonts w:ascii="Sylfaen" w:hAnsi="Sylfaen"/>
                <w:b/>
                <w:bCs/>
              </w:rPr>
              <w:t xml:space="preserve"> </w:t>
            </w:r>
            <w:r w:rsidRPr="005B7F7E">
              <w:rPr>
                <w:rFonts w:ascii="Sylfaen" w:hAnsi="Sylfaen"/>
                <w:b/>
                <w:bCs/>
              </w:rPr>
              <w:t xml:space="preserve">Ensuring equal opportunities for access </w:t>
            </w:r>
            <w:r>
              <w:rPr>
                <w:rFonts w:ascii="Sylfaen" w:hAnsi="Sylfaen"/>
                <w:b/>
                <w:bCs/>
              </w:rPr>
              <w:t xml:space="preserve">to </w:t>
            </w:r>
            <w:r w:rsidRPr="005B7F7E">
              <w:rPr>
                <w:rFonts w:ascii="Sylfaen" w:hAnsi="Sylfaen"/>
                <w:b/>
                <w:bCs/>
              </w:rPr>
              <w:t>and success in quality and inclusive higher education</w:t>
            </w:r>
          </w:p>
        </w:tc>
      </w:tr>
      <w:tr w:rsidR="0013511C" w:rsidRPr="004D0045" w14:paraId="6C0B44DB" w14:textId="77777777" w:rsidTr="0013511C">
        <w:tc>
          <w:tcPr>
            <w:tcW w:w="2605" w:type="dxa"/>
          </w:tcPr>
          <w:p w14:paraId="0BC9ED99" w14:textId="5AC7EC24" w:rsidR="0013511C" w:rsidRPr="004D0045" w:rsidRDefault="00635F3E" w:rsidP="00C6025E">
            <w:pPr>
              <w:spacing w:line="276" w:lineRule="auto"/>
              <w:jc w:val="both"/>
              <w:rPr>
                <w:rFonts w:ascii="Sylfaen" w:hAnsi="Sylfaen"/>
                <w:b/>
                <w:bCs/>
                <w:lang w:val="ka-GE"/>
              </w:rPr>
            </w:pPr>
            <w:r>
              <w:rPr>
                <w:rFonts w:ascii="Sylfaen" w:hAnsi="Sylfaen"/>
                <w:b/>
                <w:bCs/>
                <w:color w:val="000000" w:themeColor="text1"/>
                <w:lang w:val="ka-GE"/>
              </w:rPr>
              <w:t>Objective</w:t>
            </w:r>
            <w:r w:rsidR="0013511C" w:rsidRPr="004D0045">
              <w:rPr>
                <w:rFonts w:ascii="Sylfaen" w:hAnsi="Sylfaen"/>
                <w:b/>
                <w:bCs/>
                <w:color w:val="000000" w:themeColor="text1"/>
                <w:lang w:val="ka-GE"/>
              </w:rPr>
              <w:t xml:space="preserve"> 2.4.1:</w:t>
            </w:r>
          </w:p>
        </w:tc>
        <w:tc>
          <w:tcPr>
            <w:tcW w:w="6745" w:type="dxa"/>
          </w:tcPr>
          <w:p w14:paraId="5CACCB97" w14:textId="08BF8921" w:rsidR="0013511C" w:rsidRPr="005B7F7E" w:rsidRDefault="005B7F7E" w:rsidP="00C6025E">
            <w:pPr>
              <w:spacing w:line="276" w:lineRule="auto"/>
              <w:jc w:val="both"/>
              <w:rPr>
                <w:rFonts w:ascii="Sylfaen" w:hAnsi="Sylfaen"/>
                <w:b/>
                <w:bCs/>
              </w:rPr>
            </w:pPr>
            <w:r w:rsidRPr="005B7F7E">
              <w:rPr>
                <w:rFonts w:ascii="Sylfaen" w:hAnsi="Sylfaen"/>
                <w:b/>
                <w:bCs/>
                <w:color w:val="000000" w:themeColor="text1"/>
              </w:rPr>
              <w:t>Development of targeted support services for disadvantaged students in higher education institutions</w:t>
            </w:r>
          </w:p>
        </w:tc>
      </w:tr>
    </w:tbl>
    <w:p w14:paraId="41DEE287" w14:textId="77777777" w:rsidR="007F0C90" w:rsidRPr="004D0045" w:rsidRDefault="007F0C90" w:rsidP="00C6025E">
      <w:pPr>
        <w:pStyle w:val="ListParagraph"/>
        <w:spacing w:line="276" w:lineRule="auto"/>
        <w:ind w:left="0"/>
        <w:jc w:val="both"/>
        <w:rPr>
          <w:rFonts w:ascii="Sylfaen" w:hAnsi="Sylfaen"/>
          <w:lang w:val="ka-GE"/>
        </w:rPr>
      </w:pPr>
    </w:p>
    <w:p w14:paraId="5E10125E" w14:textId="57762B36" w:rsidR="007F0C90" w:rsidRPr="009E1C3D" w:rsidRDefault="009E1C3D" w:rsidP="00C6025E">
      <w:pPr>
        <w:pStyle w:val="ListParagraph"/>
        <w:spacing w:line="276" w:lineRule="auto"/>
        <w:ind w:left="0"/>
        <w:jc w:val="both"/>
        <w:rPr>
          <w:rFonts w:ascii="Sylfaen" w:hAnsi="Sylfaen"/>
        </w:rPr>
      </w:pPr>
      <w:r>
        <w:rPr>
          <w:rFonts w:ascii="Sylfaen" w:hAnsi="Sylfaen"/>
        </w:rPr>
        <w:t>I</w:t>
      </w:r>
      <w:r w:rsidR="005B7F7E" w:rsidRPr="005B7F7E">
        <w:rPr>
          <w:rFonts w:ascii="Sylfaen" w:hAnsi="Sylfaen"/>
          <w:lang w:val="ka-GE"/>
        </w:rPr>
        <w:t>n 2022, the share of persons enrolled in the Georgian language training program</w:t>
      </w:r>
      <w:r w:rsidR="005B7F7E">
        <w:rPr>
          <w:rFonts w:ascii="Sylfaen" w:hAnsi="Sylfaen"/>
        </w:rPr>
        <w:t>me</w:t>
      </w:r>
      <w:r w:rsidR="005B7F7E" w:rsidRPr="005B7F7E">
        <w:rPr>
          <w:rFonts w:ascii="Sylfaen" w:hAnsi="Sylfaen"/>
          <w:lang w:val="ka-GE"/>
        </w:rPr>
        <w:t xml:space="preserve"> based on the general language skills test was 4.2% of the total number of persons enrolled in higher education institutions.</w:t>
      </w:r>
      <w:r>
        <w:rPr>
          <w:rFonts w:ascii="Sylfaen" w:hAnsi="Sylfaen"/>
        </w:rPr>
        <w:t xml:space="preserve"> </w:t>
      </w:r>
      <w:r w:rsidRPr="009E1C3D">
        <w:rPr>
          <w:rFonts w:ascii="Sylfaen" w:hAnsi="Sylfaen"/>
          <w:lang w:val="ka-GE"/>
        </w:rPr>
        <w:t xml:space="preserve">In addition to the above, according to the data of the </w:t>
      </w:r>
      <w:r>
        <w:rPr>
          <w:rFonts w:ascii="Sylfaen" w:hAnsi="Sylfaen"/>
        </w:rPr>
        <w:t>LEPL - E</w:t>
      </w:r>
      <w:r w:rsidRPr="009E1C3D">
        <w:rPr>
          <w:rFonts w:ascii="Sylfaen" w:hAnsi="Sylfaen"/>
          <w:lang w:val="ka-GE"/>
        </w:rPr>
        <w:t xml:space="preserve">ducation </w:t>
      </w:r>
      <w:r>
        <w:rPr>
          <w:rFonts w:ascii="Sylfaen" w:hAnsi="Sylfaen"/>
        </w:rPr>
        <w:t>M</w:t>
      </w:r>
      <w:r w:rsidRPr="009E1C3D">
        <w:rPr>
          <w:rFonts w:ascii="Sylfaen" w:hAnsi="Sylfaen"/>
          <w:lang w:val="ka-GE"/>
        </w:rPr>
        <w:t xml:space="preserve">anagement </w:t>
      </w:r>
      <w:r>
        <w:rPr>
          <w:rFonts w:ascii="Sylfaen" w:hAnsi="Sylfaen"/>
        </w:rPr>
        <w:t>I</w:t>
      </w:r>
      <w:r w:rsidRPr="009E1C3D">
        <w:rPr>
          <w:rFonts w:ascii="Sylfaen" w:hAnsi="Sylfaen"/>
          <w:lang w:val="ka-GE"/>
        </w:rPr>
        <w:t xml:space="preserve">nformation </w:t>
      </w:r>
      <w:r>
        <w:rPr>
          <w:rFonts w:ascii="Sylfaen" w:hAnsi="Sylfaen"/>
        </w:rPr>
        <w:t>S</w:t>
      </w:r>
      <w:r w:rsidRPr="009E1C3D">
        <w:rPr>
          <w:rFonts w:ascii="Sylfaen" w:hAnsi="Sylfaen"/>
          <w:lang w:val="ka-GE"/>
        </w:rPr>
        <w:t>ystem, at the first and second level of education, within the framework of the social program</w:t>
      </w:r>
      <w:r>
        <w:rPr>
          <w:rFonts w:ascii="Sylfaen" w:hAnsi="Sylfaen"/>
        </w:rPr>
        <w:t>me</w:t>
      </w:r>
      <w:r w:rsidRPr="009E1C3D">
        <w:rPr>
          <w:rFonts w:ascii="Sylfaen" w:hAnsi="Sylfaen"/>
          <w:lang w:val="ka-GE"/>
        </w:rPr>
        <w:t>, state grants were awarded to 1508 persons, of which 77 were disabled.</w:t>
      </w:r>
      <w:r>
        <w:rPr>
          <w:rFonts w:ascii="Sylfaen" w:hAnsi="Sylfaen"/>
        </w:rPr>
        <w:t xml:space="preserve"> </w:t>
      </w:r>
      <w:r w:rsidRPr="009E1C3D">
        <w:rPr>
          <w:rFonts w:ascii="Sylfaen" w:hAnsi="Sylfaen"/>
        </w:rPr>
        <w:t>Other categories of data about students are not collected in the higher education management</w:t>
      </w:r>
      <w:r>
        <w:rPr>
          <w:rFonts w:ascii="Sylfaen" w:hAnsi="Sylfaen"/>
        </w:rPr>
        <w:t xml:space="preserve"> </w:t>
      </w:r>
      <w:r w:rsidRPr="009E1C3D">
        <w:rPr>
          <w:rFonts w:ascii="Sylfaen" w:hAnsi="Sylfaen"/>
        </w:rPr>
        <w:t xml:space="preserve">information system, since, according to the current legislation, the </w:t>
      </w:r>
      <w:r>
        <w:rPr>
          <w:rFonts w:ascii="Sylfaen" w:hAnsi="Sylfaen"/>
        </w:rPr>
        <w:t>LEPL - E</w:t>
      </w:r>
      <w:r w:rsidRPr="009E1C3D">
        <w:rPr>
          <w:rFonts w:ascii="Sylfaen" w:hAnsi="Sylfaen"/>
        </w:rPr>
        <w:t xml:space="preserve">ducation </w:t>
      </w:r>
      <w:r>
        <w:rPr>
          <w:rFonts w:ascii="Sylfaen" w:hAnsi="Sylfaen"/>
        </w:rPr>
        <w:t>M</w:t>
      </w:r>
      <w:r w:rsidRPr="009E1C3D">
        <w:rPr>
          <w:rFonts w:ascii="Sylfaen" w:hAnsi="Sylfaen"/>
        </w:rPr>
        <w:t xml:space="preserve">anagement </w:t>
      </w:r>
      <w:r>
        <w:rPr>
          <w:rFonts w:ascii="Sylfaen" w:hAnsi="Sylfaen"/>
        </w:rPr>
        <w:t>In</w:t>
      </w:r>
      <w:r w:rsidRPr="009E1C3D">
        <w:rPr>
          <w:rFonts w:ascii="Sylfaen" w:hAnsi="Sylfaen"/>
        </w:rPr>
        <w:t xml:space="preserve">formation </w:t>
      </w:r>
      <w:r>
        <w:rPr>
          <w:rFonts w:ascii="Sylfaen" w:hAnsi="Sylfaen"/>
        </w:rPr>
        <w:t>S</w:t>
      </w:r>
      <w:r w:rsidRPr="009E1C3D">
        <w:rPr>
          <w:rFonts w:ascii="Sylfaen" w:hAnsi="Sylfaen"/>
        </w:rPr>
        <w:t>ystem does not need it in the process of performing its functions. Therefore, there is no legal basis for their collection, storage and processing.</w:t>
      </w:r>
    </w:p>
    <w:p w14:paraId="0ED088AE" w14:textId="71184516" w:rsidR="009A6999" w:rsidRPr="004D0045" w:rsidRDefault="009A6999" w:rsidP="00C6025E">
      <w:pPr>
        <w:pStyle w:val="ListParagraph"/>
        <w:spacing w:line="276" w:lineRule="auto"/>
        <w:ind w:left="0"/>
        <w:jc w:val="both"/>
        <w:rPr>
          <w:rFonts w:ascii="Sylfaen" w:hAnsi="Sylfaen"/>
          <w:lang w:val="ka-GE"/>
        </w:rPr>
      </w:pPr>
    </w:p>
    <w:p w14:paraId="186B9EF7" w14:textId="7C41C7D7" w:rsidR="00684834" w:rsidRPr="00684834" w:rsidRDefault="00684834" w:rsidP="00684834">
      <w:pPr>
        <w:spacing w:line="276" w:lineRule="auto"/>
        <w:jc w:val="both"/>
        <w:rPr>
          <w:rFonts w:ascii="Sylfaen" w:hAnsi="Sylfaen"/>
          <w:lang w:val="ka-GE"/>
        </w:rPr>
      </w:pPr>
      <w:r w:rsidRPr="00684834">
        <w:rPr>
          <w:rFonts w:ascii="Sylfaen" w:hAnsi="Sylfaen"/>
          <w:lang w:val="ka-GE"/>
        </w:rPr>
        <w:lastRenderedPageBreak/>
        <w:t>In 2022, within the framework of the social program</w:t>
      </w:r>
      <w:r>
        <w:rPr>
          <w:rFonts w:ascii="Sylfaen" w:hAnsi="Sylfaen"/>
        </w:rPr>
        <w:t>me</w:t>
      </w:r>
      <w:r w:rsidRPr="00684834">
        <w:rPr>
          <w:rFonts w:ascii="Sylfaen" w:hAnsi="Sylfaen"/>
          <w:lang w:val="ka-GE"/>
        </w:rPr>
        <w:t>, 1508 students enrolled in the first and second level of education received a state grant.</w:t>
      </w:r>
    </w:p>
    <w:p w14:paraId="4B1F60F1" w14:textId="354AFFBF" w:rsidR="009A6999" w:rsidRPr="004D0045" w:rsidRDefault="00684834" w:rsidP="00684834">
      <w:pPr>
        <w:spacing w:line="276" w:lineRule="auto"/>
        <w:jc w:val="both"/>
        <w:rPr>
          <w:rFonts w:ascii="Sylfaen" w:hAnsi="Sylfaen"/>
          <w:lang w:val="ka-GE"/>
        </w:rPr>
      </w:pPr>
      <w:r w:rsidRPr="00684834">
        <w:rPr>
          <w:rFonts w:ascii="Sylfaen" w:hAnsi="Sylfaen"/>
          <w:lang w:val="ka-GE"/>
        </w:rPr>
        <w:t xml:space="preserve">The </w:t>
      </w:r>
      <w:r>
        <w:rPr>
          <w:rFonts w:ascii="Sylfaen" w:hAnsi="Sylfaen"/>
        </w:rPr>
        <w:t>objective</w:t>
      </w:r>
      <w:r w:rsidRPr="00684834">
        <w:rPr>
          <w:rFonts w:ascii="Sylfaen" w:hAnsi="Sylfaen"/>
          <w:lang w:val="ka-GE"/>
        </w:rPr>
        <w:t xml:space="preserve">-related activity is an annual event that </w:t>
      </w:r>
      <w:r>
        <w:rPr>
          <w:rFonts w:ascii="Sylfaen" w:hAnsi="Sylfaen"/>
        </w:rPr>
        <w:t>has been</w:t>
      </w:r>
      <w:r w:rsidRPr="00684834">
        <w:rPr>
          <w:rFonts w:ascii="Sylfaen" w:hAnsi="Sylfaen"/>
          <w:lang w:val="ka-GE"/>
        </w:rPr>
        <w:t xml:space="preserve"> fully completed by 2022.</w:t>
      </w:r>
    </w:p>
    <w:p w14:paraId="65052535" w14:textId="769D84B0" w:rsidR="009A6999" w:rsidRPr="00684834" w:rsidRDefault="00684834" w:rsidP="00C6025E">
      <w:pPr>
        <w:spacing w:line="276" w:lineRule="auto"/>
        <w:jc w:val="both"/>
        <w:rPr>
          <w:rFonts w:ascii="Sylfaen" w:hAnsi="Sylfaen"/>
        </w:rPr>
      </w:pPr>
      <w:r w:rsidRPr="00684834">
        <w:rPr>
          <w:rFonts w:ascii="Sylfaen" w:hAnsi="Sylfaen"/>
        </w:rPr>
        <w:t xml:space="preserve">The activities required to complete the </w:t>
      </w:r>
      <w:r>
        <w:rPr>
          <w:rFonts w:ascii="Sylfaen" w:hAnsi="Sylfaen"/>
        </w:rPr>
        <w:t>objective</w:t>
      </w:r>
      <w:r w:rsidRPr="00684834">
        <w:rPr>
          <w:rFonts w:ascii="Sylfaen" w:hAnsi="Sylfaen"/>
        </w:rPr>
        <w:t xml:space="preserve"> have started. The study determined to evaluate the achieved result will be completed in 2024.</w:t>
      </w:r>
    </w:p>
    <w:p w14:paraId="6B0DD6EB" w14:textId="440FD34B" w:rsidR="007F0C90" w:rsidRPr="00684834" w:rsidRDefault="00684834" w:rsidP="00C6025E">
      <w:pPr>
        <w:pStyle w:val="ListParagraph"/>
        <w:spacing w:line="276" w:lineRule="auto"/>
        <w:ind w:left="0"/>
        <w:jc w:val="both"/>
        <w:rPr>
          <w:rFonts w:ascii="Sylfaen" w:hAnsi="Sylfaen"/>
          <w:color w:val="000000" w:themeColor="text1"/>
        </w:rPr>
      </w:pPr>
      <w:r>
        <w:rPr>
          <w:rFonts w:ascii="Sylfaen" w:hAnsi="Sylfaen"/>
          <w:color w:val="000000" w:themeColor="text1"/>
        </w:rPr>
        <w:t>“</w:t>
      </w:r>
      <w:r w:rsidRPr="00684834">
        <w:rPr>
          <w:rFonts w:ascii="Sylfaen" w:hAnsi="Sylfaen"/>
          <w:color w:val="000000" w:themeColor="text1"/>
          <w:lang w:val="ka-GE"/>
        </w:rPr>
        <w:t>State Scholarships for Students</w:t>
      </w:r>
      <w:r>
        <w:rPr>
          <w:rFonts w:ascii="Sylfaen" w:hAnsi="Sylfaen"/>
          <w:color w:val="000000" w:themeColor="text1"/>
        </w:rPr>
        <w:t xml:space="preserve">” - </w:t>
      </w:r>
      <w:r w:rsidRPr="00684834">
        <w:rPr>
          <w:rFonts w:ascii="Sylfaen" w:hAnsi="Sylfaen"/>
          <w:color w:val="000000" w:themeColor="text1"/>
          <w:lang w:val="ka-GE"/>
        </w:rPr>
        <w:t>within the framework of the program</w:t>
      </w:r>
      <w:r>
        <w:rPr>
          <w:rFonts w:ascii="Sylfaen" w:hAnsi="Sylfaen"/>
          <w:color w:val="000000" w:themeColor="text1"/>
        </w:rPr>
        <w:t>me</w:t>
      </w:r>
      <w:r w:rsidRPr="00684834">
        <w:rPr>
          <w:rFonts w:ascii="Sylfaen" w:hAnsi="Sylfaen"/>
          <w:color w:val="000000" w:themeColor="text1"/>
          <w:lang w:val="ka-GE"/>
        </w:rPr>
        <w:t>, 3029 successful students of 11</w:t>
      </w:r>
      <w:r>
        <w:rPr>
          <w:rFonts w:ascii="Sylfaen" w:hAnsi="Sylfaen"/>
          <w:color w:val="000000" w:themeColor="text1"/>
        </w:rPr>
        <w:t xml:space="preserve"> legal entities under public law</w:t>
      </w:r>
      <w:r w:rsidRPr="00684834">
        <w:rPr>
          <w:rFonts w:ascii="Sylfaen" w:hAnsi="Sylfaen"/>
          <w:color w:val="000000" w:themeColor="text1"/>
          <w:lang w:val="ka-GE"/>
        </w:rPr>
        <w:t xml:space="preserve"> - higher education institutions are provided with scholarships in the amount of 150 GEL per month in the months of January and February of the 2021-2022 academic year, 2755 students are provided with scholarships in the spring semester of the 2021-2022 academic year</w:t>
      </w:r>
      <w:r>
        <w:rPr>
          <w:rFonts w:ascii="Sylfaen" w:hAnsi="Sylfaen"/>
          <w:color w:val="000000" w:themeColor="text1"/>
        </w:rPr>
        <w:t xml:space="preserve">, </w:t>
      </w:r>
      <w:r w:rsidRPr="00684834">
        <w:rPr>
          <w:rFonts w:ascii="Sylfaen" w:hAnsi="Sylfaen"/>
          <w:color w:val="000000" w:themeColor="text1"/>
          <w:lang w:val="ka-GE"/>
        </w:rPr>
        <w:t>and 2930 students in the fall semester of the 2022-2023 academic year.</w:t>
      </w:r>
      <w:r w:rsidR="002A056B" w:rsidRPr="004D0045">
        <w:rPr>
          <w:rFonts w:ascii="Sylfaen" w:hAnsi="Sylfaen"/>
          <w:color w:val="000000" w:themeColor="text1"/>
          <w:lang w:val="ka-GE"/>
        </w:rPr>
        <w:t xml:space="preserve"> </w:t>
      </w:r>
      <w:r w:rsidRPr="00684834">
        <w:rPr>
          <w:rFonts w:ascii="Sylfaen" w:hAnsi="Sylfaen"/>
          <w:color w:val="000000" w:themeColor="text1"/>
          <w:lang w:val="ka-GE"/>
        </w:rPr>
        <w:t>Also, with the Dimitri Gulia and Kosta Khetagurov scholarship, in the amount of 300 GEL per month, 5 students are provided in the spring semester of the 2021-2022 academic year, and 7 students are provided in the fall semester of the 2022-2023 academic year.</w:t>
      </w:r>
      <w:r>
        <w:rPr>
          <w:rFonts w:ascii="Sylfaen" w:hAnsi="Sylfaen"/>
          <w:color w:val="000000" w:themeColor="text1"/>
        </w:rPr>
        <w:t xml:space="preserve"> </w:t>
      </w:r>
      <w:r w:rsidRPr="00684834">
        <w:rPr>
          <w:rFonts w:ascii="Sylfaen" w:hAnsi="Sylfaen"/>
        </w:rPr>
        <w:t xml:space="preserve">4,309.50 thousand GEL was spent within the </w:t>
      </w:r>
      <w:proofErr w:type="spellStart"/>
      <w:r w:rsidRPr="00684834">
        <w:rPr>
          <w:rFonts w:ascii="Sylfaen" w:hAnsi="Sylfaen"/>
        </w:rPr>
        <w:t>program</w:t>
      </w:r>
      <w:r>
        <w:rPr>
          <w:rFonts w:ascii="Sylfaen" w:hAnsi="Sylfaen"/>
        </w:rPr>
        <w:t>me</w:t>
      </w:r>
      <w:proofErr w:type="spellEnd"/>
      <w:r w:rsidRPr="00684834">
        <w:rPr>
          <w:rFonts w:ascii="Sylfaen" w:hAnsi="Sylfaen"/>
        </w:rPr>
        <w:t>. An amendment to the law on higher education has been initiated so that the educational</w:t>
      </w:r>
      <w:r>
        <w:rPr>
          <w:rFonts w:ascii="Sylfaen" w:hAnsi="Sylfaen"/>
        </w:rPr>
        <w:t xml:space="preserve"> training</w:t>
      </w:r>
      <w:r w:rsidRPr="00684834">
        <w:rPr>
          <w:rFonts w:ascii="Sylfaen" w:hAnsi="Sylfaen"/>
        </w:rPr>
        <w:t xml:space="preserve"> </w:t>
      </w:r>
      <w:proofErr w:type="spellStart"/>
      <w:r w:rsidRPr="00684834">
        <w:rPr>
          <w:rFonts w:ascii="Sylfaen" w:hAnsi="Sylfaen"/>
        </w:rPr>
        <w:t>program</w:t>
      </w:r>
      <w:r>
        <w:rPr>
          <w:rFonts w:ascii="Sylfaen" w:hAnsi="Sylfaen"/>
        </w:rPr>
        <w:t>me</w:t>
      </w:r>
      <w:proofErr w:type="spellEnd"/>
      <w:r w:rsidRPr="00684834">
        <w:rPr>
          <w:rFonts w:ascii="Sylfaen" w:hAnsi="Sylfaen"/>
        </w:rPr>
        <w:t xml:space="preserve"> in the Georgian language will continue until the 2030-2031 academic year.</w:t>
      </w:r>
    </w:p>
    <w:p w14:paraId="1962FF01" w14:textId="77777777" w:rsidR="00D80CCB" w:rsidRPr="004D0045" w:rsidRDefault="00D80CCB" w:rsidP="00C6025E">
      <w:pPr>
        <w:pStyle w:val="ListParagraph"/>
        <w:spacing w:line="276" w:lineRule="auto"/>
        <w:ind w:left="0"/>
        <w:jc w:val="both"/>
        <w:rPr>
          <w:rFonts w:ascii="Sylfaen" w:hAnsi="Sylfaen"/>
        </w:rPr>
      </w:pPr>
    </w:p>
    <w:p w14:paraId="1462236D" w14:textId="5460968B" w:rsidR="002A056B" w:rsidRPr="00684834" w:rsidRDefault="00684834" w:rsidP="00C6025E">
      <w:pPr>
        <w:pStyle w:val="ListParagraph"/>
        <w:spacing w:line="276" w:lineRule="auto"/>
        <w:ind w:left="0"/>
        <w:jc w:val="both"/>
        <w:rPr>
          <w:rFonts w:ascii="Sylfaen" w:hAnsi="Sylfaen"/>
        </w:rPr>
      </w:pPr>
      <w:r w:rsidRPr="00684834">
        <w:rPr>
          <w:rFonts w:ascii="Sylfaen" w:hAnsi="Sylfaen"/>
        </w:rPr>
        <w:t xml:space="preserve">As part of the education financing </w:t>
      </w:r>
      <w:proofErr w:type="spellStart"/>
      <w:r w:rsidRPr="00684834">
        <w:rPr>
          <w:rFonts w:ascii="Sylfaen" w:hAnsi="Sylfaen"/>
        </w:rPr>
        <w:t>pr</w:t>
      </w:r>
      <w:r>
        <w:rPr>
          <w:rFonts w:ascii="Sylfaen" w:hAnsi="Sylfaen"/>
        </w:rPr>
        <w:t>e</w:t>
      </w:r>
      <w:r w:rsidRPr="00684834">
        <w:rPr>
          <w:rFonts w:ascii="Sylfaen" w:hAnsi="Sylfaen"/>
        </w:rPr>
        <w:t>ogram</w:t>
      </w:r>
      <w:r>
        <w:rPr>
          <w:rFonts w:ascii="Sylfaen" w:hAnsi="Sylfaen"/>
        </w:rPr>
        <w:t>m</w:t>
      </w:r>
      <w:proofErr w:type="spellEnd"/>
      <w:r w:rsidRPr="00684834">
        <w:rPr>
          <w:rFonts w:ascii="Sylfaen" w:hAnsi="Sylfaen"/>
        </w:rPr>
        <w:t xml:space="preserve"> for students living in the villages near the dividing line with the occupied territories of Georgia, 2163 students were financed with tuition fees in the first semester of the 2021-2022 academic year, 2041 students in the second semester, and 1631 students were financed with tuition fees in the first semester of the 2022-2023 academic year.</w:t>
      </w:r>
      <w:r w:rsidR="002A056B" w:rsidRPr="004D0045">
        <w:rPr>
          <w:rFonts w:ascii="Sylfaen" w:hAnsi="Sylfaen"/>
          <w:lang w:val="ka-GE"/>
        </w:rPr>
        <w:t xml:space="preserve"> </w:t>
      </w:r>
      <w:r w:rsidRPr="00684834">
        <w:rPr>
          <w:rFonts w:ascii="Sylfaen" w:hAnsi="Sylfaen"/>
        </w:rPr>
        <w:t xml:space="preserve">The amount spent within the </w:t>
      </w:r>
      <w:proofErr w:type="spellStart"/>
      <w:r w:rsidRPr="00684834">
        <w:rPr>
          <w:rFonts w:ascii="Sylfaen" w:hAnsi="Sylfaen"/>
        </w:rPr>
        <w:t>program</w:t>
      </w:r>
      <w:r>
        <w:rPr>
          <w:rFonts w:ascii="Sylfaen" w:hAnsi="Sylfaen"/>
        </w:rPr>
        <w:t>me</w:t>
      </w:r>
      <w:proofErr w:type="spellEnd"/>
      <w:r w:rsidRPr="00684834">
        <w:rPr>
          <w:rFonts w:ascii="Sylfaen" w:hAnsi="Sylfaen"/>
        </w:rPr>
        <w:t xml:space="preserve"> amounted to 6,131.39 thousand GEL.</w:t>
      </w:r>
    </w:p>
    <w:p w14:paraId="5D31D6F4" w14:textId="77777777" w:rsidR="00243ECD" w:rsidRPr="004D0045" w:rsidRDefault="00243ECD" w:rsidP="00C6025E">
      <w:pPr>
        <w:pStyle w:val="ListParagraph"/>
        <w:spacing w:line="276" w:lineRule="auto"/>
        <w:ind w:left="0"/>
        <w:jc w:val="both"/>
        <w:rPr>
          <w:rFonts w:ascii="Sylfaen" w:hAnsi="Sylfaen"/>
          <w:lang w:val="ka-GE"/>
        </w:rPr>
      </w:pPr>
    </w:p>
    <w:p w14:paraId="0CE3EB6B" w14:textId="5E87AFB2" w:rsidR="002A056B" w:rsidRPr="00684834" w:rsidRDefault="00684834" w:rsidP="00C6025E">
      <w:pPr>
        <w:pStyle w:val="ListParagraph"/>
        <w:spacing w:line="276" w:lineRule="auto"/>
        <w:ind w:left="0"/>
        <w:jc w:val="both"/>
        <w:rPr>
          <w:rFonts w:ascii="Sylfaen" w:hAnsi="Sylfaen"/>
        </w:rPr>
      </w:pPr>
      <w:r w:rsidRPr="00684834">
        <w:rPr>
          <w:rFonts w:ascii="Sylfaen" w:hAnsi="Sylfaen"/>
        </w:rPr>
        <w:t xml:space="preserve">Within the social </w:t>
      </w:r>
      <w:proofErr w:type="spellStart"/>
      <w:r w:rsidRPr="00684834">
        <w:rPr>
          <w:rFonts w:ascii="Sylfaen" w:hAnsi="Sylfaen"/>
        </w:rPr>
        <w:t>program</w:t>
      </w:r>
      <w:r>
        <w:rPr>
          <w:rFonts w:ascii="Sylfaen" w:hAnsi="Sylfaen"/>
        </w:rPr>
        <w:t>me</w:t>
      </w:r>
      <w:r w:rsidRPr="00684834">
        <w:rPr>
          <w:rFonts w:ascii="Sylfaen" w:hAnsi="Sylfaen"/>
        </w:rPr>
        <w:t>s</w:t>
      </w:r>
      <w:proofErr w:type="spellEnd"/>
      <w:r w:rsidRPr="00684834">
        <w:rPr>
          <w:rFonts w:ascii="Sylfaen" w:hAnsi="Sylfaen"/>
        </w:rPr>
        <w:t xml:space="preserve"> of the Ministry, in the academic year 2022-2023, 1400 students of 14 categories won state </w:t>
      </w:r>
      <w:r w:rsidR="00341E91">
        <w:rPr>
          <w:rFonts w:ascii="Sylfaen" w:hAnsi="Sylfaen"/>
        </w:rPr>
        <w:t xml:space="preserve">training </w:t>
      </w:r>
      <w:r w:rsidRPr="00684834">
        <w:rPr>
          <w:rFonts w:ascii="Sylfaen" w:hAnsi="Sylfaen"/>
        </w:rPr>
        <w:t xml:space="preserve">grants, and 108 students of 4 categories received master's training grants. The budget of state </w:t>
      </w:r>
      <w:proofErr w:type="spellStart"/>
      <w:r w:rsidRPr="00684834">
        <w:rPr>
          <w:rFonts w:ascii="Sylfaen" w:hAnsi="Sylfaen"/>
        </w:rPr>
        <w:t>program</w:t>
      </w:r>
      <w:r w:rsidR="00341E91">
        <w:rPr>
          <w:rFonts w:ascii="Sylfaen" w:hAnsi="Sylfaen"/>
        </w:rPr>
        <w:t>me</w:t>
      </w:r>
      <w:r w:rsidRPr="00684834">
        <w:rPr>
          <w:rFonts w:ascii="Sylfaen" w:hAnsi="Sylfaen"/>
        </w:rPr>
        <w:t>s</w:t>
      </w:r>
      <w:proofErr w:type="spellEnd"/>
      <w:r w:rsidRPr="00684834">
        <w:rPr>
          <w:rFonts w:ascii="Sylfaen" w:hAnsi="Sylfaen"/>
        </w:rPr>
        <w:t xml:space="preserve"> amounted to 2,725.00 thousand GEL.</w:t>
      </w:r>
    </w:p>
    <w:p w14:paraId="74FBD0B0" w14:textId="77777777" w:rsidR="00243ECD" w:rsidRPr="004D0045" w:rsidRDefault="00243ECD" w:rsidP="00C6025E">
      <w:pPr>
        <w:pStyle w:val="ListParagraph"/>
        <w:spacing w:line="276" w:lineRule="auto"/>
        <w:ind w:left="0"/>
        <w:jc w:val="both"/>
        <w:rPr>
          <w:rFonts w:ascii="Sylfaen" w:hAnsi="Sylfaen"/>
          <w:lang w:val="ka-GE"/>
        </w:rPr>
      </w:pPr>
    </w:p>
    <w:p w14:paraId="58726740" w14:textId="4DE5A6E3" w:rsidR="002A056B" w:rsidRPr="00341E91" w:rsidRDefault="00341E91" w:rsidP="00C6025E">
      <w:pPr>
        <w:pStyle w:val="ListParagraph"/>
        <w:spacing w:line="276" w:lineRule="auto"/>
        <w:ind w:left="0"/>
        <w:jc w:val="both"/>
        <w:rPr>
          <w:rFonts w:ascii="Sylfaen" w:hAnsi="Sylfaen"/>
        </w:rPr>
      </w:pPr>
      <w:r w:rsidRPr="00341E91">
        <w:rPr>
          <w:rFonts w:ascii="Sylfaen" w:hAnsi="Sylfaen"/>
        </w:rPr>
        <w:t>In 2022, 1,715.62 thousand GEL was spent for the financing of persons living in the occupied territories enrolled without the unified national exams.</w:t>
      </w:r>
    </w:p>
    <w:p w14:paraId="48593C1D" w14:textId="77777777" w:rsidR="00101A7F" w:rsidRPr="004D0045" w:rsidRDefault="00101A7F" w:rsidP="00C6025E">
      <w:pPr>
        <w:pStyle w:val="ListParagraph"/>
        <w:spacing w:line="276" w:lineRule="auto"/>
        <w:ind w:left="0"/>
        <w:jc w:val="both"/>
        <w:rPr>
          <w:rFonts w:ascii="Sylfaen" w:hAnsi="Sylfaen"/>
          <w:lang w:val="ka-GE"/>
        </w:rPr>
      </w:pPr>
    </w:p>
    <w:tbl>
      <w:tblPr>
        <w:tblStyle w:val="TableGrid"/>
        <w:tblW w:w="0" w:type="auto"/>
        <w:tblLook w:val="04A0" w:firstRow="1" w:lastRow="0" w:firstColumn="1" w:lastColumn="0" w:noHBand="0" w:noVBand="1"/>
      </w:tblPr>
      <w:tblGrid>
        <w:gridCol w:w="2335"/>
        <w:gridCol w:w="7015"/>
      </w:tblGrid>
      <w:tr w:rsidR="00101A7F" w:rsidRPr="004D0045" w14:paraId="24801641" w14:textId="77777777" w:rsidTr="00101A7F">
        <w:tc>
          <w:tcPr>
            <w:tcW w:w="2335" w:type="dxa"/>
          </w:tcPr>
          <w:p w14:paraId="3606290B" w14:textId="1A9A96A6" w:rsidR="00101A7F" w:rsidRPr="004D0045" w:rsidRDefault="00635F3E" w:rsidP="00C6025E">
            <w:pPr>
              <w:spacing w:line="276" w:lineRule="auto"/>
              <w:jc w:val="both"/>
              <w:rPr>
                <w:rFonts w:ascii="Sylfaen" w:hAnsi="Sylfaen"/>
                <w:b/>
                <w:bCs/>
                <w:lang w:val="ka-GE"/>
              </w:rPr>
            </w:pPr>
            <w:r>
              <w:rPr>
                <w:rFonts w:ascii="Sylfaen" w:hAnsi="Sylfaen"/>
                <w:b/>
                <w:bCs/>
                <w:lang w:val="ka-GE"/>
              </w:rPr>
              <w:t>Objective</w:t>
            </w:r>
            <w:r w:rsidR="00101A7F" w:rsidRPr="004D0045">
              <w:rPr>
                <w:rFonts w:ascii="Sylfaen" w:hAnsi="Sylfaen"/>
                <w:b/>
                <w:bCs/>
                <w:lang w:val="ka-GE"/>
              </w:rPr>
              <w:t xml:space="preserve"> 2.4.2:</w:t>
            </w:r>
          </w:p>
        </w:tc>
        <w:tc>
          <w:tcPr>
            <w:tcW w:w="7015" w:type="dxa"/>
          </w:tcPr>
          <w:p w14:paraId="5AE6958D" w14:textId="5E71CD84" w:rsidR="00101A7F" w:rsidRPr="00341E91" w:rsidRDefault="00341E91" w:rsidP="00C6025E">
            <w:pPr>
              <w:spacing w:line="276" w:lineRule="auto"/>
              <w:jc w:val="both"/>
              <w:rPr>
                <w:rFonts w:ascii="Sylfaen" w:hAnsi="Sylfaen"/>
                <w:b/>
                <w:bCs/>
              </w:rPr>
            </w:pPr>
            <w:r w:rsidRPr="00341E91">
              <w:rPr>
                <w:rFonts w:ascii="Sylfaen" w:hAnsi="Sylfaen"/>
                <w:b/>
                <w:bCs/>
              </w:rPr>
              <w:t>Creating a favorable learning environment for each student in higher education institutions</w:t>
            </w:r>
          </w:p>
          <w:p w14:paraId="25616583" w14:textId="5C94FE24" w:rsidR="00101A7F" w:rsidRPr="004D0045" w:rsidRDefault="00101A7F" w:rsidP="00C6025E">
            <w:pPr>
              <w:spacing w:line="276" w:lineRule="auto"/>
              <w:jc w:val="both"/>
              <w:rPr>
                <w:rFonts w:ascii="Sylfaen" w:hAnsi="Sylfaen"/>
                <w:b/>
                <w:bCs/>
                <w:lang w:val="ka-GE"/>
              </w:rPr>
            </w:pPr>
          </w:p>
        </w:tc>
      </w:tr>
    </w:tbl>
    <w:p w14:paraId="2844760C" w14:textId="3A514CCE" w:rsidR="002A056B" w:rsidRPr="004D0045" w:rsidRDefault="002A056B" w:rsidP="00C6025E">
      <w:pPr>
        <w:spacing w:line="276" w:lineRule="auto"/>
        <w:jc w:val="both"/>
        <w:rPr>
          <w:rFonts w:ascii="Sylfaen" w:hAnsi="Sylfaen"/>
          <w:lang w:val="ka-GE"/>
        </w:rPr>
      </w:pPr>
    </w:p>
    <w:p w14:paraId="40857CC2" w14:textId="4B74B2CC" w:rsidR="002A056B" w:rsidRPr="00341E91" w:rsidRDefault="00341E91" w:rsidP="00C6025E">
      <w:pPr>
        <w:pStyle w:val="ListParagraph"/>
        <w:spacing w:line="276" w:lineRule="auto"/>
        <w:ind w:left="0"/>
        <w:jc w:val="both"/>
        <w:rPr>
          <w:rFonts w:ascii="Sylfaen" w:hAnsi="Sylfaen"/>
        </w:rPr>
      </w:pPr>
      <w:r w:rsidRPr="00341E91">
        <w:rPr>
          <w:rFonts w:ascii="Sylfaen" w:hAnsi="Sylfaen"/>
        </w:rPr>
        <w:t>All authorized HEIs have been adapted to meet the needs of students with disabilities, and research on the needs of students with disabilities has been initiated, after the completion of which the necessary resources for learning/teaching will be created.</w:t>
      </w:r>
    </w:p>
    <w:p w14:paraId="38BCB58C" w14:textId="77777777" w:rsidR="00C427A2" w:rsidRPr="004D0045" w:rsidRDefault="00C427A2" w:rsidP="00C6025E">
      <w:pPr>
        <w:pStyle w:val="ListParagraph"/>
        <w:spacing w:line="276" w:lineRule="auto"/>
        <w:ind w:left="0"/>
        <w:jc w:val="both"/>
        <w:rPr>
          <w:rFonts w:ascii="Sylfaen" w:hAnsi="Sylfaen"/>
          <w:lang w:val="ka-GE"/>
        </w:rPr>
      </w:pPr>
    </w:p>
    <w:p w14:paraId="1B57E5B5" w14:textId="0F47422F" w:rsidR="002A056B" w:rsidRPr="00341E91" w:rsidRDefault="00341E91" w:rsidP="00C6025E">
      <w:pPr>
        <w:pStyle w:val="ListParagraph"/>
        <w:spacing w:line="276" w:lineRule="auto"/>
        <w:ind w:left="0"/>
        <w:jc w:val="both"/>
        <w:rPr>
          <w:rFonts w:ascii="Sylfaen" w:hAnsi="Sylfaen"/>
        </w:rPr>
      </w:pPr>
      <w:r w:rsidRPr="00341E91">
        <w:rPr>
          <w:rFonts w:ascii="Sylfaen" w:hAnsi="Sylfaen"/>
        </w:rPr>
        <w:lastRenderedPageBreak/>
        <w:t>The research of needs has been started, based on the results of which the necessary resources for learning/teaching will be created.</w:t>
      </w:r>
    </w:p>
    <w:p w14:paraId="1AFB034B" w14:textId="3855D701" w:rsidR="002A056B" w:rsidRPr="004D0045" w:rsidRDefault="002A056B" w:rsidP="00C6025E">
      <w:pPr>
        <w:pStyle w:val="ListParagraph"/>
        <w:spacing w:line="276" w:lineRule="auto"/>
        <w:ind w:left="0"/>
        <w:jc w:val="both"/>
        <w:rPr>
          <w:rFonts w:ascii="Sylfaen" w:hAnsi="Sylfaen"/>
          <w:lang w:val="ka-GE"/>
        </w:rPr>
      </w:pPr>
    </w:p>
    <w:tbl>
      <w:tblPr>
        <w:tblStyle w:val="TableGrid"/>
        <w:tblW w:w="0" w:type="auto"/>
        <w:tblLook w:val="04A0" w:firstRow="1" w:lastRow="0" w:firstColumn="1" w:lastColumn="0" w:noHBand="0" w:noVBand="1"/>
      </w:tblPr>
      <w:tblGrid>
        <w:gridCol w:w="2335"/>
        <w:gridCol w:w="7015"/>
      </w:tblGrid>
      <w:tr w:rsidR="00A959A4" w:rsidRPr="004D0045" w14:paraId="0890BEBE" w14:textId="77777777" w:rsidTr="00A959A4">
        <w:tc>
          <w:tcPr>
            <w:tcW w:w="2335" w:type="dxa"/>
          </w:tcPr>
          <w:p w14:paraId="126B1CA8" w14:textId="2AA696A4" w:rsidR="00A959A4" w:rsidRPr="004D0045" w:rsidRDefault="00635F3E" w:rsidP="00C6025E">
            <w:pPr>
              <w:spacing w:line="276" w:lineRule="auto"/>
              <w:jc w:val="both"/>
              <w:rPr>
                <w:rFonts w:ascii="Sylfaen" w:hAnsi="Sylfaen"/>
                <w:b/>
                <w:bCs/>
                <w:lang w:val="ka-GE"/>
              </w:rPr>
            </w:pPr>
            <w:r>
              <w:rPr>
                <w:rFonts w:ascii="Sylfaen" w:hAnsi="Sylfaen"/>
                <w:b/>
                <w:bCs/>
                <w:lang w:val="ka-GE"/>
              </w:rPr>
              <w:t>Goal</w:t>
            </w:r>
            <w:r w:rsidR="00A959A4" w:rsidRPr="004D0045">
              <w:rPr>
                <w:rFonts w:ascii="Sylfaen" w:hAnsi="Sylfaen"/>
                <w:b/>
                <w:bCs/>
                <w:lang w:val="ka-GE"/>
              </w:rPr>
              <w:t xml:space="preserve"> 3.4:</w:t>
            </w:r>
          </w:p>
        </w:tc>
        <w:tc>
          <w:tcPr>
            <w:tcW w:w="7015" w:type="dxa"/>
          </w:tcPr>
          <w:p w14:paraId="1528AC95" w14:textId="3CF186EB" w:rsidR="00A959A4" w:rsidRPr="00341E91" w:rsidRDefault="00341E91" w:rsidP="00C6025E">
            <w:pPr>
              <w:spacing w:line="276" w:lineRule="auto"/>
              <w:jc w:val="both"/>
              <w:rPr>
                <w:rFonts w:ascii="Sylfaen" w:hAnsi="Sylfaen"/>
                <w:b/>
                <w:bCs/>
              </w:rPr>
            </w:pPr>
            <w:r w:rsidRPr="00341E91">
              <w:rPr>
                <w:rFonts w:ascii="Sylfaen" w:hAnsi="Sylfaen"/>
                <w:b/>
                <w:bCs/>
              </w:rPr>
              <w:t>Support for sustainable development of higher education institutions</w:t>
            </w:r>
          </w:p>
          <w:p w14:paraId="323724EF" w14:textId="77777777" w:rsidR="00A959A4" w:rsidRPr="004D0045" w:rsidRDefault="00A959A4" w:rsidP="00C6025E">
            <w:pPr>
              <w:spacing w:line="276" w:lineRule="auto"/>
              <w:jc w:val="both"/>
              <w:rPr>
                <w:rFonts w:ascii="Sylfaen" w:hAnsi="Sylfaen"/>
                <w:b/>
                <w:bCs/>
                <w:lang w:val="ka-GE"/>
              </w:rPr>
            </w:pPr>
          </w:p>
        </w:tc>
      </w:tr>
      <w:tr w:rsidR="00A959A4" w:rsidRPr="004D0045" w14:paraId="37601520" w14:textId="77777777" w:rsidTr="00A959A4">
        <w:tc>
          <w:tcPr>
            <w:tcW w:w="2335" w:type="dxa"/>
          </w:tcPr>
          <w:p w14:paraId="33F2314D" w14:textId="7BAF6115" w:rsidR="00A959A4" w:rsidRPr="004D0045" w:rsidRDefault="00635F3E" w:rsidP="00C6025E">
            <w:pPr>
              <w:spacing w:line="276" w:lineRule="auto"/>
              <w:jc w:val="both"/>
              <w:rPr>
                <w:rFonts w:ascii="Sylfaen" w:hAnsi="Sylfaen"/>
                <w:b/>
                <w:bCs/>
                <w:lang w:val="ka-GE"/>
              </w:rPr>
            </w:pPr>
            <w:r>
              <w:rPr>
                <w:rFonts w:ascii="Sylfaen" w:hAnsi="Sylfaen"/>
                <w:b/>
                <w:bCs/>
                <w:lang w:val="ka-GE"/>
              </w:rPr>
              <w:t>Objective</w:t>
            </w:r>
            <w:r w:rsidR="00A959A4" w:rsidRPr="004D0045">
              <w:rPr>
                <w:rFonts w:ascii="Sylfaen" w:hAnsi="Sylfaen"/>
                <w:b/>
                <w:bCs/>
                <w:lang w:val="ka-GE"/>
              </w:rPr>
              <w:t xml:space="preserve"> 3.4.1:</w:t>
            </w:r>
          </w:p>
        </w:tc>
        <w:tc>
          <w:tcPr>
            <w:tcW w:w="7015" w:type="dxa"/>
          </w:tcPr>
          <w:p w14:paraId="227A0334" w14:textId="130DD081" w:rsidR="00A959A4" w:rsidRPr="00341E91" w:rsidRDefault="00341E91" w:rsidP="00C6025E">
            <w:pPr>
              <w:spacing w:line="276" w:lineRule="auto"/>
              <w:jc w:val="both"/>
              <w:rPr>
                <w:rFonts w:ascii="Sylfaen" w:hAnsi="Sylfaen"/>
                <w:b/>
                <w:bCs/>
              </w:rPr>
            </w:pPr>
            <w:r w:rsidRPr="00341E91">
              <w:rPr>
                <w:rFonts w:ascii="Sylfaen" w:hAnsi="Sylfaen"/>
                <w:b/>
                <w:bCs/>
              </w:rPr>
              <w:t>Development of financing system focused on sustainability of higher education</w:t>
            </w:r>
          </w:p>
          <w:p w14:paraId="6D5A2C3D" w14:textId="69BD6935" w:rsidR="00A959A4" w:rsidRPr="004D0045" w:rsidRDefault="00A959A4" w:rsidP="00C6025E">
            <w:pPr>
              <w:spacing w:line="276" w:lineRule="auto"/>
              <w:jc w:val="both"/>
              <w:rPr>
                <w:rFonts w:ascii="Sylfaen" w:hAnsi="Sylfaen"/>
                <w:b/>
                <w:bCs/>
                <w:lang w:val="ka-GE"/>
              </w:rPr>
            </w:pPr>
          </w:p>
        </w:tc>
      </w:tr>
    </w:tbl>
    <w:p w14:paraId="598FB3F9" w14:textId="175AA831" w:rsidR="002A056B" w:rsidRPr="004D0045" w:rsidRDefault="002A056B" w:rsidP="00C6025E">
      <w:pPr>
        <w:spacing w:line="276" w:lineRule="auto"/>
        <w:jc w:val="both"/>
        <w:rPr>
          <w:rFonts w:ascii="Sylfaen" w:hAnsi="Sylfaen"/>
          <w:lang w:val="ka-GE"/>
        </w:rPr>
      </w:pPr>
    </w:p>
    <w:p w14:paraId="602DE17B" w14:textId="20D61282" w:rsidR="004A2050" w:rsidRPr="00341E91" w:rsidRDefault="00341E91" w:rsidP="00C6025E">
      <w:pPr>
        <w:spacing w:line="276" w:lineRule="auto"/>
        <w:jc w:val="both"/>
        <w:rPr>
          <w:rFonts w:ascii="Sylfaen" w:hAnsi="Sylfaen"/>
        </w:rPr>
      </w:pPr>
      <w:r w:rsidRPr="00341E91">
        <w:rPr>
          <w:rFonts w:ascii="Sylfaen" w:hAnsi="Sylfaen"/>
        </w:rPr>
        <w:t xml:space="preserve">The activities required to complete the </w:t>
      </w:r>
      <w:r>
        <w:rPr>
          <w:rFonts w:ascii="Sylfaen" w:hAnsi="Sylfaen"/>
        </w:rPr>
        <w:t xml:space="preserve">objective </w:t>
      </w:r>
      <w:r w:rsidRPr="00341E91">
        <w:rPr>
          <w:rFonts w:ascii="Sylfaen" w:hAnsi="Sylfaen"/>
        </w:rPr>
        <w:t>have started. With the support of the World Bank, within the framework of the "Innovation, Inclusion and Quality Project - Georgia I2Q", a company has been selected, which works together with the Ministry in the direction of creating a database system for information management of higher education institutions. Working meetings are actively taking place.</w:t>
      </w:r>
    </w:p>
    <w:p w14:paraId="520D0DE6" w14:textId="2E4F960A" w:rsidR="004A2050" w:rsidRPr="00341E91" w:rsidRDefault="00341E91" w:rsidP="00C6025E">
      <w:pPr>
        <w:pStyle w:val="ListParagraph"/>
        <w:spacing w:line="276" w:lineRule="auto"/>
        <w:ind w:left="0"/>
        <w:jc w:val="both"/>
        <w:rPr>
          <w:rFonts w:ascii="Sylfaen" w:hAnsi="Sylfaen"/>
        </w:rPr>
      </w:pPr>
      <w:r w:rsidRPr="00341E91">
        <w:rPr>
          <w:rFonts w:ascii="Sylfaen" w:hAnsi="Sylfaen"/>
        </w:rPr>
        <w:t>The methodology is planned to be updated after the development of a new model of higher education financing. Within the framework of the project financed by the European Union program Erasmus+, relevant training courses have been developed and educational program</w:t>
      </w:r>
      <w:r>
        <w:rPr>
          <w:rFonts w:ascii="Sylfaen" w:hAnsi="Sylfaen"/>
        </w:rPr>
        <w:t xml:space="preserve">s </w:t>
      </w:r>
      <w:r w:rsidRPr="00341E91">
        <w:rPr>
          <w:rFonts w:ascii="Sylfaen" w:hAnsi="Sylfaen"/>
        </w:rPr>
        <w:t>are being developed.</w:t>
      </w:r>
    </w:p>
    <w:p w14:paraId="5149CB03" w14:textId="77777777" w:rsidR="0099311E" w:rsidRPr="004D0045" w:rsidRDefault="0099311E" w:rsidP="00C6025E">
      <w:pPr>
        <w:pStyle w:val="ListParagraph"/>
        <w:spacing w:line="276" w:lineRule="auto"/>
        <w:ind w:left="0"/>
        <w:jc w:val="both"/>
        <w:rPr>
          <w:rFonts w:ascii="Sylfaen" w:hAnsi="Sylfaen"/>
          <w:lang w:val="ka-GE"/>
        </w:rPr>
      </w:pPr>
    </w:p>
    <w:tbl>
      <w:tblPr>
        <w:tblStyle w:val="TableGrid"/>
        <w:tblW w:w="0" w:type="auto"/>
        <w:tblInd w:w="-5" w:type="dxa"/>
        <w:tblLook w:val="04A0" w:firstRow="1" w:lastRow="0" w:firstColumn="1" w:lastColumn="0" w:noHBand="0" w:noVBand="1"/>
      </w:tblPr>
      <w:tblGrid>
        <w:gridCol w:w="2700"/>
        <w:gridCol w:w="6655"/>
      </w:tblGrid>
      <w:tr w:rsidR="00294C70" w:rsidRPr="004D0045" w14:paraId="4BCDED39" w14:textId="77777777" w:rsidTr="00123B69">
        <w:tc>
          <w:tcPr>
            <w:tcW w:w="2700" w:type="dxa"/>
          </w:tcPr>
          <w:p w14:paraId="6B644EEF" w14:textId="4909B775" w:rsidR="00294C70" w:rsidRPr="004D0045" w:rsidRDefault="00635F3E" w:rsidP="00C6025E">
            <w:pPr>
              <w:spacing w:line="276" w:lineRule="auto"/>
              <w:jc w:val="both"/>
              <w:rPr>
                <w:rFonts w:ascii="Sylfaen" w:hAnsi="Sylfaen"/>
                <w:b/>
                <w:bCs/>
                <w:lang w:val="ka-GE"/>
              </w:rPr>
            </w:pPr>
            <w:r>
              <w:rPr>
                <w:rFonts w:ascii="Sylfaen" w:hAnsi="Sylfaen"/>
                <w:b/>
                <w:bCs/>
                <w:lang w:val="ka-GE"/>
              </w:rPr>
              <w:t>Objective</w:t>
            </w:r>
            <w:r w:rsidR="00294C70" w:rsidRPr="004D0045">
              <w:rPr>
                <w:rFonts w:ascii="Sylfaen" w:hAnsi="Sylfaen"/>
                <w:b/>
                <w:bCs/>
                <w:lang w:val="ka-GE"/>
              </w:rPr>
              <w:t xml:space="preserve"> 3.4.2:</w:t>
            </w:r>
          </w:p>
        </w:tc>
        <w:tc>
          <w:tcPr>
            <w:tcW w:w="6655" w:type="dxa"/>
          </w:tcPr>
          <w:p w14:paraId="023524B5" w14:textId="53C0051C" w:rsidR="00294C70" w:rsidRPr="004D0045" w:rsidRDefault="00341E91" w:rsidP="00C6025E">
            <w:pPr>
              <w:spacing w:line="276" w:lineRule="auto"/>
              <w:jc w:val="both"/>
              <w:rPr>
                <w:rFonts w:ascii="Sylfaen" w:hAnsi="Sylfaen"/>
                <w:b/>
                <w:bCs/>
                <w:lang w:val="ka-GE"/>
              </w:rPr>
            </w:pPr>
            <w:r w:rsidRPr="00341E91">
              <w:rPr>
                <w:rFonts w:ascii="Sylfaen" w:hAnsi="Sylfaen"/>
                <w:b/>
                <w:bCs/>
                <w:lang w:val="ka-GE"/>
              </w:rPr>
              <w:t>Development of digital information management system of higher education</w:t>
            </w:r>
          </w:p>
        </w:tc>
      </w:tr>
    </w:tbl>
    <w:p w14:paraId="688E3142" w14:textId="77777777" w:rsidR="00294C70" w:rsidRPr="004D0045" w:rsidRDefault="00294C70" w:rsidP="00C6025E">
      <w:pPr>
        <w:pStyle w:val="ListParagraph"/>
        <w:spacing w:line="276" w:lineRule="auto"/>
        <w:ind w:left="0"/>
        <w:jc w:val="both"/>
        <w:rPr>
          <w:rFonts w:ascii="Sylfaen" w:hAnsi="Sylfaen"/>
          <w:lang w:val="ka-GE"/>
        </w:rPr>
      </w:pPr>
    </w:p>
    <w:p w14:paraId="20562800" w14:textId="5130ED74" w:rsidR="004A2050" w:rsidRPr="00341E91" w:rsidRDefault="00341E91" w:rsidP="00C6025E">
      <w:pPr>
        <w:pStyle w:val="ListParagraph"/>
        <w:spacing w:line="276" w:lineRule="auto"/>
        <w:ind w:left="0"/>
        <w:jc w:val="both"/>
        <w:rPr>
          <w:rFonts w:ascii="Sylfaen" w:hAnsi="Sylfaen"/>
        </w:rPr>
      </w:pPr>
      <w:r w:rsidRPr="00341E91">
        <w:rPr>
          <w:rFonts w:ascii="Sylfaen" w:hAnsi="Sylfaen"/>
          <w:lang w:val="ka-GE"/>
        </w:rPr>
        <w:t>Information about students with active and suspended status is reflected in the higher education management information system.</w:t>
      </w:r>
      <w:r w:rsidR="004A2050" w:rsidRPr="004D0045">
        <w:rPr>
          <w:rFonts w:ascii="Sylfaen" w:hAnsi="Sylfaen"/>
          <w:lang w:val="ka-GE"/>
        </w:rPr>
        <w:t xml:space="preserve"> </w:t>
      </w:r>
      <w:r w:rsidRPr="00341E91">
        <w:rPr>
          <w:rFonts w:ascii="Sylfaen" w:hAnsi="Sylfaen"/>
        </w:rPr>
        <w:t>In addition, the education management information system ensures the production of a special electronic program (digital archive) in order to reflect information about authorized and closed/liquidated educational institutions.</w:t>
      </w:r>
    </w:p>
    <w:p w14:paraId="2BB7B427" w14:textId="77777777" w:rsidR="0099311E" w:rsidRPr="004D0045" w:rsidRDefault="0099311E" w:rsidP="00C6025E">
      <w:pPr>
        <w:pStyle w:val="ListParagraph"/>
        <w:spacing w:line="276" w:lineRule="auto"/>
        <w:ind w:left="0"/>
        <w:jc w:val="both"/>
        <w:rPr>
          <w:rFonts w:ascii="Sylfaen" w:hAnsi="Sylfaen"/>
          <w:lang w:val="ka-GE"/>
        </w:rPr>
      </w:pPr>
    </w:p>
    <w:p w14:paraId="1FA55A29" w14:textId="706862A4" w:rsidR="004A2050" w:rsidRPr="00341E91" w:rsidRDefault="00341E91" w:rsidP="00C6025E">
      <w:pPr>
        <w:pStyle w:val="ListParagraph"/>
        <w:spacing w:line="276" w:lineRule="auto"/>
        <w:ind w:left="0"/>
        <w:jc w:val="both"/>
        <w:rPr>
          <w:rFonts w:ascii="Sylfaen" w:hAnsi="Sylfaen"/>
        </w:rPr>
      </w:pPr>
      <w:r w:rsidRPr="00341E91">
        <w:rPr>
          <w:rFonts w:ascii="Sylfaen" w:hAnsi="Sylfaen"/>
          <w:lang w:val="ka-GE"/>
        </w:rPr>
        <w:t>By the end of 2022, Uni-Grants have been created and implemented. The functionality of the calculation of state master's grants and state program funding has been added to the system, through which the automated calculation of state training and state training master's grants is carried out.</w:t>
      </w:r>
      <w:r>
        <w:rPr>
          <w:rFonts w:ascii="Sylfaen" w:hAnsi="Sylfaen"/>
        </w:rPr>
        <w:t xml:space="preserve"> </w:t>
      </w:r>
      <w:r w:rsidRPr="00341E91">
        <w:rPr>
          <w:rFonts w:ascii="Sylfaen" w:hAnsi="Sylfaen"/>
          <w:lang w:val="ka-GE"/>
        </w:rPr>
        <w:t>Higher education institutions are provided with a view of the calculated amounts and lists of students to be financed, and if necessary, a way to request corrections with the appropriate functionality.</w:t>
      </w:r>
      <w:r>
        <w:rPr>
          <w:rFonts w:ascii="Sylfaen" w:hAnsi="Sylfaen"/>
        </w:rPr>
        <w:t xml:space="preserve"> </w:t>
      </w:r>
      <w:r w:rsidRPr="00341E91">
        <w:rPr>
          <w:rFonts w:ascii="Sylfaen" w:hAnsi="Sylfaen"/>
        </w:rPr>
        <w:t xml:space="preserve">After verification of the data in advance and confirmation by the </w:t>
      </w:r>
      <w:r>
        <w:rPr>
          <w:rFonts w:ascii="Sylfaen" w:hAnsi="Sylfaen"/>
        </w:rPr>
        <w:t>HEI</w:t>
      </w:r>
      <w:r w:rsidRPr="00341E91">
        <w:rPr>
          <w:rFonts w:ascii="Sylfaen" w:hAnsi="Sylfaen"/>
        </w:rPr>
        <w:t xml:space="preserve">s through a special button, the calculated amounts </w:t>
      </w:r>
      <w:r>
        <w:rPr>
          <w:rFonts w:ascii="Sylfaen" w:hAnsi="Sylfaen"/>
        </w:rPr>
        <w:t>shall</w:t>
      </w:r>
      <w:r w:rsidRPr="00341E91">
        <w:rPr>
          <w:rFonts w:ascii="Sylfaen" w:hAnsi="Sylfaen"/>
        </w:rPr>
        <w:t xml:space="preserve"> be submitted to the Department of Economic Development of the Ministry.</w:t>
      </w:r>
    </w:p>
    <w:p w14:paraId="0A00466C" w14:textId="479A585A" w:rsidR="00123B69" w:rsidRDefault="00123B69" w:rsidP="00C6025E">
      <w:pPr>
        <w:pStyle w:val="ListParagraph"/>
        <w:spacing w:line="276" w:lineRule="auto"/>
        <w:ind w:left="0"/>
        <w:jc w:val="both"/>
        <w:rPr>
          <w:rFonts w:ascii="Sylfaen" w:hAnsi="Sylfaen"/>
          <w:lang w:val="ka-GE"/>
        </w:rPr>
      </w:pPr>
    </w:p>
    <w:p w14:paraId="7A3E1E4C" w14:textId="77777777" w:rsidR="00E5597F" w:rsidRPr="004D0045" w:rsidRDefault="00E5597F" w:rsidP="00C6025E">
      <w:pPr>
        <w:pStyle w:val="ListParagraph"/>
        <w:spacing w:line="276" w:lineRule="auto"/>
        <w:ind w:left="0"/>
        <w:jc w:val="both"/>
        <w:rPr>
          <w:rFonts w:ascii="Sylfaen" w:hAnsi="Sylfaen"/>
          <w:lang w:val="ka-GE"/>
        </w:rPr>
      </w:pPr>
    </w:p>
    <w:p w14:paraId="6CD25D0E" w14:textId="0DB709AD" w:rsidR="006137A6" w:rsidRPr="00341E91" w:rsidRDefault="00341E91" w:rsidP="00C6025E">
      <w:pPr>
        <w:pStyle w:val="Heading1"/>
        <w:spacing w:line="276" w:lineRule="auto"/>
        <w:rPr>
          <w:sz w:val="22"/>
          <w:szCs w:val="22"/>
        </w:rPr>
      </w:pPr>
      <w:r>
        <w:rPr>
          <w:sz w:val="22"/>
          <w:szCs w:val="22"/>
        </w:rPr>
        <w:t>Development of Science</w:t>
      </w:r>
    </w:p>
    <w:p w14:paraId="19088C24" w14:textId="77777777" w:rsidR="00A73D6A" w:rsidRPr="004D0045" w:rsidRDefault="00A73D6A" w:rsidP="00C6025E">
      <w:pPr>
        <w:spacing w:line="276" w:lineRule="auto"/>
        <w:jc w:val="both"/>
        <w:rPr>
          <w:rFonts w:ascii="Sylfaen" w:hAnsi="Sylfaen"/>
          <w:b/>
          <w:lang w:val="ka-GE"/>
        </w:rPr>
      </w:pPr>
    </w:p>
    <w:tbl>
      <w:tblPr>
        <w:tblStyle w:val="TableGrid"/>
        <w:tblW w:w="0" w:type="auto"/>
        <w:tblLook w:val="04A0" w:firstRow="1" w:lastRow="0" w:firstColumn="1" w:lastColumn="0" w:noHBand="0" w:noVBand="1"/>
      </w:tblPr>
      <w:tblGrid>
        <w:gridCol w:w="2695"/>
        <w:gridCol w:w="6655"/>
      </w:tblGrid>
      <w:tr w:rsidR="00CF7A88" w:rsidRPr="004D0045" w14:paraId="4468EF30" w14:textId="77777777" w:rsidTr="00CF7A88">
        <w:tc>
          <w:tcPr>
            <w:tcW w:w="2695" w:type="dxa"/>
          </w:tcPr>
          <w:p w14:paraId="122A99F8" w14:textId="66A179BE" w:rsidR="00CF7A88" w:rsidRPr="004D0045" w:rsidRDefault="00635F3E" w:rsidP="00C6025E">
            <w:pPr>
              <w:spacing w:line="276" w:lineRule="auto"/>
              <w:jc w:val="both"/>
              <w:rPr>
                <w:rFonts w:ascii="Sylfaen" w:hAnsi="Sylfaen"/>
                <w:b/>
                <w:bCs/>
                <w:lang w:val="ka-GE"/>
              </w:rPr>
            </w:pPr>
            <w:r>
              <w:rPr>
                <w:rFonts w:ascii="Sylfaen" w:hAnsi="Sylfaen"/>
                <w:b/>
                <w:bCs/>
                <w:lang w:val="ka-GE"/>
              </w:rPr>
              <w:t>Goal</w:t>
            </w:r>
            <w:r w:rsidR="00CF7A88" w:rsidRPr="004D0045">
              <w:rPr>
                <w:rFonts w:ascii="Sylfaen" w:hAnsi="Sylfaen"/>
                <w:b/>
                <w:bCs/>
                <w:lang w:val="ka-GE"/>
              </w:rPr>
              <w:t xml:space="preserve"> 1.5:</w:t>
            </w:r>
          </w:p>
        </w:tc>
        <w:tc>
          <w:tcPr>
            <w:tcW w:w="6655" w:type="dxa"/>
          </w:tcPr>
          <w:p w14:paraId="43FE237D" w14:textId="61617278" w:rsidR="00CF7A88" w:rsidRPr="00341E91" w:rsidRDefault="00341E91" w:rsidP="00C6025E">
            <w:pPr>
              <w:spacing w:line="276" w:lineRule="auto"/>
              <w:jc w:val="both"/>
              <w:rPr>
                <w:rFonts w:ascii="Sylfaen" w:hAnsi="Sylfaen"/>
                <w:b/>
                <w:bCs/>
              </w:rPr>
            </w:pPr>
            <w:r w:rsidRPr="00341E91">
              <w:rPr>
                <w:rFonts w:ascii="Sylfaen" w:hAnsi="Sylfaen"/>
                <w:b/>
                <w:bCs/>
              </w:rPr>
              <w:t>Development of a knowledge-based society and an economy-oriented science, research, technology and innovation system</w:t>
            </w:r>
          </w:p>
          <w:p w14:paraId="07618CF3" w14:textId="28AB057C" w:rsidR="004A58D5" w:rsidRPr="004D0045" w:rsidRDefault="004A58D5" w:rsidP="00C6025E">
            <w:pPr>
              <w:spacing w:line="276" w:lineRule="auto"/>
              <w:jc w:val="both"/>
              <w:rPr>
                <w:rFonts w:ascii="Sylfaen" w:hAnsi="Sylfaen"/>
                <w:b/>
                <w:bCs/>
                <w:lang w:val="ka-GE"/>
              </w:rPr>
            </w:pPr>
          </w:p>
        </w:tc>
      </w:tr>
      <w:tr w:rsidR="00CF7A88" w:rsidRPr="004D0045" w14:paraId="4463B7C8" w14:textId="77777777" w:rsidTr="00CF7A88">
        <w:tc>
          <w:tcPr>
            <w:tcW w:w="2695" w:type="dxa"/>
          </w:tcPr>
          <w:p w14:paraId="08ACE506" w14:textId="0590A8F7" w:rsidR="00CF7A88" w:rsidRPr="004D0045" w:rsidRDefault="00635F3E" w:rsidP="00C6025E">
            <w:pPr>
              <w:spacing w:line="276" w:lineRule="auto"/>
              <w:jc w:val="both"/>
              <w:rPr>
                <w:rFonts w:ascii="Sylfaen" w:hAnsi="Sylfaen"/>
                <w:b/>
                <w:bCs/>
                <w:lang w:val="ka-GE"/>
              </w:rPr>
            </w:pPr>
            <w:r>
              <w:rPr>
                <w:rFonts w:ascii="Sylfaen" w:hAnsi="Sylfaen"/>
                <w:b/>
                <w:bCs/>
                <w:lang w:val="ka-GE"/>
              </w:rPr>
              <w:t>Objective</w:t>
            </w:r>
            <w:r w:rsidR="00CF7A88" w:rsidRPr="004D0045">
              <w:rPr>
                <w:rFonts w:ascii="Sylfaen" w:hAnsi="Sylfaen"/>
                <w:b/>
                <w:bCs/>
                <w:lang w:val="ka-GE"/>
              </w:rPr>
              <w:t xml:space="preserve"> 1.5.1:</w:t>
            </w:r>
          </w:p>
        </w:tc>
        <w:tc>
          <w:tcPr>
            <w:tcW w:w="6655" w:type="dxa"/>
          </w:tcPr>
          <w:p w14:paraId="44BD888B" w14:textId="2DC635D2" w:rsidR="00CF7A88" w:rsidRPr="00766CB0" w:rsidRDefault="00766CB0" w:rsidP="00C6025E">
            <w:pPr>
              <w:spacing w:line="276" w:lineRule="auto"/>
              <w:jc w:val="both"/>
              <w:rPr>
                <w:rFonts w:ascii="Sylfaen" w:hAnsi="Sylfaen"/>
                <w:b/>
                <w:bCs/>
              </w:rPr>
            </w:pPr>
            <w:r w:rsidRPr="00766CB0">
              <w:rPr>
                <w:rFonts w:ascii="Sylfaen" w:hAnsi="Sylfaen"/>
                <w:b/>
                <w:bCs/>
              </w:rPr>
              <w:t>Support of researchers in the implementation of research and innovative activities corresponding to international standards</w:t>
            </w:r>
          </w:p>
          <w:p w14:paraId="6BDACFD3" w14:textId="07A44A28" w:rsidR="004A58D5" w:rsidRPr="004D0045" w:rsidRDefault="004A58D5" w:rsidP="00C6025E">
            <w:pPr>
              <w:spacing w:line="276" w:lineRule="auto"/>
              <w:jc w:val="both"/>
              <w:rPr>
                <w:rFonts w:ascii="Sylfaen" w:hAnsi="Sylfaen"/>
                <w:b/>
                <w:bCs/>
                <w:lang w:val="ka-GE"/>
              </w:rPr>
            </w:pPr>
          </w:p>
        </w:tc>
      </w:tr>
    </w:tbl>
    <w:p w14:paraId="5B3CDF17" w14:textId="494763A6" w:rsidR="006137A6" w:rsidRPr="004D0045" w:rsidRDefault="006137A6" w:rsidP="00C6025E">
      <w:pPr>
        <w:spacing w:line="276" w:lineRule="auto"/>
        <w:jc w:val="both"/>
        <w:rPr>
          <w:rFonts w:ascii="Sylfaen" w:hAnsi="Sylfaen"/>
          <w:b/>
          <w:lang w:val="ka-GE"/>
        </w:rPr>
      </w:pPr>
    </w:p>
    <w:p w14:paraId="52C6BF87" w14:textId="69AEBBA5" w:rsidR="006137A6" w:rsidRPr="00766CB0" w:rsidRDefault="00766CB0" w:rsidP="00C6025E">
      <w:pPr>
        <w:spacing w:line="276" w:lineRule="auto"/>
        <w:jc w:val="both"/>
        <w:rPr>
          <w:rFonts w:ascii="Sylfaen" w:hAnsi="Sylfaen"/>
        </w:rPr>
      </w:pPr>
      <w:r w:rsidRPr="00766CB0">
        <w:rPr>
          <w:rFonts w:ascii="Sylfaen" w:hAnsi="Sylfaen"/>
        </w:rPr>
        <w:t xml:space="preserve">According to the latest internal statistical data of the European Commission, as of December 21, 2022, 16 (sixteen) grant agreements were signed with Georgian participants within the framework of "Horizon Europe" with a total of 13 </w:t>
      </w:r>
      <w:proofErr w:type="spellStart"/>
      <w:r w:rsidRPr="00766CB0">
        <w:rPr>
          <w:rFonts w:ascii="Sylfaen" w:hAnsi="Sylfaen"/>
        </w:rPr>
        <w:t>organi</w:t>
      </w:r>
      <w:r>
        <w:rPr>
          <w:rFonts w:ascii="Sylfaen" w:hAnsi="Sylfaen"/>
        </w:rPr>
        <w:t>s</w:t>
      </w:r>
      <w:r w:rsidRPr="00766CB0">
        <w:rPr>
          <w:rFonts w:ascii="Sylfaen" w:hAnsi="Sylfaen"/>
        </w:rPr>
        <w:t>ations</w:t>
      </w:r>
      <w:proofErr w:type="spellEnd"/>
      <w:r w:rsidRPr="00766CB0">
        <w:rPr>
          <w:rFonts w:ascii="Sylfaen" w:hAnsi="Sylfaen"/>
        </w:rPr>
        <w:t xml:space="preserve">, </w:t>
      </w:r>
      <w:r>
        <w:rPr>
          <w:rFonts w:ascii="Sylfaen" w:hAnsi="Sylfaen"/>
        </w:rPr>
        <w:t xml:space="preserve">of </w:t>
      </w:r>
      <w:r w:rsidRPr="00766CB0">
        <w:rPr>
          <w:rFonts w:ascii="Sylfaen" w:hAnsi="Sylfaen"/>
        </w:rPr>
        <w:t>which the direct contribution of the European Union is 2,172,090.3 euros.</w:t>
      </w:r>
    </w:p>
    <w:p w14:paraId="3FACF796" w14:textId="206BE20F" w:rsidR="00CF7A88" w:rsidRPr="00766CB0" w:rsidRDefault="00766CB0" w:rsidP="00C6025E">
      <w:pPr>
        <w:spacing w:line="276" w:lineRule="auto"/>
        <w:jc w:val="both"/>
        <w:rPr>
          <w:rFonts w:ascii="Sylfaen" w:hAnsi="Sylfaen"/>
        </w:rPr>
      </w:pPr>
      <w:r>
        <w:rPr>
          <w:rFonts w:ascii="Sylfaen" w:hAnsi="Sylfaen"/>
        </w:rPr>
        <w:t>“</w:t>
      </w:r>
      <w:r w:rsidRPr="00766CB0">
        <w:rPr>
          <w:rFonts w:ascii="Sylfaen" w:hAnsi="Sylfaen"/>
          <w:lang w:val="ka-GE"/>
        </w:rPr>
        <w:t>Technology transfer pilot program</w:t>
      </w:r>
      <w:r>
        <w:rPr>
          <w:rFonts w:ascii="Sylfaen" w:hAnsi="Sylfaen"/>
        </w:rPr>
        <w:t>”</w:t>
      </w:r>
      <w:r w:rsidRPr="00766CB0">
        <w:rPr>
          <w:rFonts w:ascii="Sylfaen" w:hAnsi="Sylfaen"/>
          <w:lang w:val="ka-GE"/>
        </w:rPr>
        <w:t xml:space="preserve"> was completed and Georgian technology was licensed within its framework.</w:t>
      </w:r>
      <w:r w:rsidR="006137A6" w:rsidRPr="004D0045">
        <w:rPr>
          <w:rFonts w:ascii="Sylfaen" w:hAnsi="Sylfaen"/>
          <w:lang w:val="ka-GE"/>
        </w:rPr>
        <w:t xml:space="preserve"> </w:t>
      </w:r>
      <w:r w:rsidRPr="00766CB0">
        <w:rPr>
          <w:rFonts w:ascii="Sylfaen" w:hAnsi="Sylfaen"/>
        </w:rPr>
        <w:t>In particular, on June 22, 2022, in Metz, France, the Georgian Innovation and Technology Agency and "The Technological Research Institute for Materials, Metallurgy and Processes (IRT M2P)" signed a "</w:t>
      </w:r>
      <w:r>
        <w:rPr>
          <w:rFonts w:ascii="Sylfaen" w:hAnsi="Sylfaen"/>
        </w:rPr>
        <w:t>J</w:t>
      </w:r>
      <w:r w:rsidRPr="00766CB0">
        <w:rPr>
          <w:rFonts w:ascii="Sylfaen" w:hAnsi="Sylfaen"/>
        </w:rPr>
        <w:t xml:space="preserve">oint </w:t>
      </w:r>
      <w:r>
        <w:rPr>
          <w:rFonts w:ascii="Sylfaen" w:hAnsi="Sylfaen"/>
        </w:rPr>
        <w:t>R</w:t>
      </w:r>
      <w:r w:rsidRPr="00766CB0">
        <w:rPr>
          <w:rFonts w:ascii="Sylfaen" w:hAnsi="Sylfaen"/>
        </w:rPr>
        <w:t>esearch and Licensing Agreement"</w:t>
      </w:r>
      <w:r>
        <w:rPr>
          <w:rFonts w:ascii="Sylfaen" w:hAnsi="Sylfaen"/>
        </w:rPr>
        <w:t>, w</w:t>
      </w:r>
      <w:r w:rsidRPr="00766CB0">
        <w:rPr>
          <w:rFonts w:ascii="Sylfaen" w:hAnsi="Sylfaen"/>
        </w:rPr>
        <w:t>ithin the framework of which the French research institute, on the one hand, will finance the final development of the Georgian technology (</w:t>
      </w:r>
      <w:r>
        <w:rPr>
          <w:rFonts w:ascii="Sylfaen" w:hAnsi="Sylfaen"/>
        </w:rPr>
        <w:t>LEPL -</w:t>
      </w:r>
      <w:r w:rsidRPr="00766CB0">
        <w:rPr>
          <w:rFonts w:ascii="Sylfaen" w:hAnsi="Sylfaen"/>
        </w:rPr>
        <w:t xml:space="preserve">Technology of Ferdinand </w:t>
      </w:r>
      <w:proofErr w:type="spellStart"/>
      <w:r w:rsidRPr="00766CB0">
        <w:rPr>
          <w:rFonts w:ascii="Sylfaen" w:hAnsi="Sylfaen"/>
        </w:rPr>
        <w:t>Tavadze</w:t>
      </w:r>
      <w:proofErr w:type="spellEnd"/>
      <w:r w:rsidRPr="00766CB0">
        <w:rPr>
          <w:rFonts w:ascii="Sylfaen" w:hAnsi="Sylfaen"/>
        </w:rPr>
        <w:t xml:space="preserve"> Institute of Metallurgy and Materials Science - production of multifunctional ceramic materials and armor elements based on the </w:t>
      </w:r>
      <w:proofErr w:type="spellStart"/>
      <w:r w:rsidRPr="00766CB0">
        <w:rPr>
          <w:rFonts w:ascii="Sylfaen" w:hAnsi="Sylfaen"/>
        </w:rPr>
        <w:t>Ti</w:t>
      </w:r>
      <w:proofErr w:type="spellEnd"/>
      <w:r w:rsidRPr="00766CB0">
        <w:rPr>
          <w:rFonts w:ascii="Sylfaen" w:hAnsi="Sylfaen"/>
        </w:rPr>
        <w:t>-B-N-C system) and, on the other hand, will ensure its sublicense transfer to French companies.</w:t>
      </w:r>
    </w:p>
    <w:p w14:paraId="6C91346B" w14:textId="373820DA" w:rsidR="006137A6" w:rsidRPr="00766CB0" w:rsidRDefault="00766CB0" w:rsidP="00C6025E">
      <w:pPr>
        <w:spacing w:line="276" w:lineRule="auto"/>
        <w:jc w:val="both"/>
        <w:rPr>
          <w:rFonts w:ascii="Sylfaen" w:hAnsi="Sylfaen"/>
        </w:rPr>
      </w:pPr>
      <w:r w:rsidRPr="00766CB0">
        <w:rPr>
          <w:rFonts w:ascii="Sylfaen" w:hAnsi="Sylfaen"/>
          <w:lang w:val="ka-GE"/>
        </w:rPr>
        <w:t>As of 2022, a total of 246 startups were financed within the framework of state co-financing programs: in 2022, 40 projects among them received co-financing grants for startups (100.00 thousand GEL grant until 2022 and 150.00 thousand GEL from 2022).</w:t>
      </w:r>
      <w:r>
        <w:rPr>
          <w:rFonts w:ascii="Sylfaen" w:hAnsi="Sylfaen"/>
        </w:rPr>
        <w:t xml:space="preserve"> </w:t>
      </w:r>
      <w:r w:rsidRPr="00766CB0">
        <w:rPr>
          <w:rFonts w:ascii="Sylfaen" w:hAnsi="Sylfaen"/>
        </w:rPr>
        <w:t>27 startups received funding in 2022 within the framework of the small grants program. Within the framework of the integrated development program of pilot regions, in 2022 in pilot regions (</w:t>
      </w:r>
      <w:proofErr w:type="spellStart"/>
      <w:r w:rsidRPr="00766CB0">
        <w:rPr>
          <w:rFonts w:ascii="Sylfaen" w:hAnsi="Sylfaen"/>
        </w:rPr>
        <w:t>Imereti</w:t>
      </w:r>
      <w:proofErr w:type="spellEnd"/>
      <w:r w:rsidRPr="00766CB0">
        <w:rPr>
          <w:rFonts w:ascii="Sylfaen" w:hAnsi="Sylfaen"/>
        </w:rPr>
        <w:t xml:space="preserve">, Kakheti, </w:t>
      </w:r>
      <w:proofErr w:type="spellStart"/>
      <w:r w:rsidRPr="00766CB0">
        <w:rPr>
          <w:rFonts w:ascii="Sylfaen" w:hAnsi="Sylfaen"/>
        </w:rPr>
        <w:t>Guria</w:t>
      </w:r>
      <w:proofErr w:type="spellEnd"/>
      <w:r w:rsidRPr="00766CB0">
        <w:rPr>
          <w:rFonts w:ascii="Sylfaen" w:hAnsi="Sylfaen"/>
        </w:rPr>
        <w:t xml:space="preserve">, </w:t>
      </w:r>
      <w:proofErr w:type="spellStart"/>
      <w:r w:rsidRPr="00766CB0">
        <w:rPr>
          <w:rFonts w:ascii="Sylfaen" w:hAnsi="Sylfaen"/>
        </w:rPr>
        <w:t>Racha-Lechkhumi</w:t>
      </w:r>
      <w:proofErr w:type="spellEnd"/>
      <w:r w:rsidRPr="00766CB0">
        <w:rPr>
          <w:rFonts w:ascii="Sylfaen" w:hAnsi="Sylfaen"/>
        </w:rPr>
        <w:t xml:space="preserve"> and Kvemo </w:t>
      </w:r>
      <w:proofErr w:type="spellStart"/>
      <w:r w:rsidRPr="00766CB0">
        <w:rPr>
          <w:rFonts w:ascii="Sylfaen" w:hAnsi="Sylfaen"/>
        </w:rPr>
        <w:t>Svaneti</w:t>
      </w:r>
      <w:proofErr w:type="spellEnd"/>
      <w:r w:rsidRPr="00766CB0">
        <w:rPr>
          <w:rFonts w:ascii="Sylfaen" w:hAnsi="Sylfaen"/>
        </w:rPr>
        <w:t>) 14 startups won small grants for pilot regions (30.00 thousand GEL) and 33 startups - innovative entrepreneurship grant (100.00 thousand GEL).</w:t>
      </w:r>
    </w:p>
    <w:p w14:paraId="59BC9237" w14:textId="2D52DFCD" w:rsidR="006137A6" w:rsidRPr="00766CB0" w:rsidRDefault="00766CB0" w:rsidP="00C6025E">
      <w:pPr>
        <w:pStyle w:val="ListParagraph"/>
        <w:spacing w:line="276" w:lineRule="auto"/>
        <w:ind w:left="0"/>
        <w:jc w:val="both"/>
        <w:rPr>
          <w:rFonts w:ascii="Sylfaen" w:hAnsi="Sylfaen"/>
          <w:color w:val="000000" w:themeColor="text1"/>
        </w:rPr>
      </w:pPr>
      <w:r w:rsidRPr="00766CB0">
        <w:rPr>
          <w:rFonts w:ascii="Sylfaen" w:hAnsi="Sylfaen"/>
          <w:color w:val="000000" w:themeColor="text1"/>
        </w:rPr>
        <w:t>During the year 2023, it is planned to start the works to develop the relevant normative base.</w:t>
      </w:r>
    </w:p>
    <w:p w14:paraId="7C621A42" w14:textId="17458CA0" w:rsidR="00DE453E" w:rsidRPr="00A546ED" w:rsidRDefault="00766CB0" w:rsidP="00C6025E">
      <w:pPr>
        <w:pStyle w:val="ListParagraph"/>
        <w:spacing w:line="276" w:lineRule="auto"/>
        <w:ind w:left="0"/>
        <w:jc w:val="both"/>
        <w:rPr>
          <w:rFonts w:ascii="Sylfaen" w:hAnsi="Sylfaen"/>
          <w:color w:val="000000" w:themeColor="text1"/>
        </w:rPr>
      </w:pPr>
      <w:r w:rsidRPr="00766CB0">
        <w:rPr>
          <w:rFonts w:ascii="Sylfaen" w:hAnsi="Sylfaen"/>
          <w:color w:val="000000" w:themeColor="text1"/>
        </w:rPr>
        <w:t>During 2022, the concept of a grant competition for beginning scientists was prepared; A bilateral competition with the CNRS to promote mobility and internationalization of researchers is under development.</w:t>
      </w:r>
      <w:r w:rsidR="00352645" w:rsidRPr="004D0045">
        <w:rPr>
          <w:rFonts w:ascii="Sylfaen" w:hAnsi="Sylfaen"/>
          <w:color w:val="000000" w:themeColor="text1"/>
          <w:lang w:val="ka-GE"/>
        </w:rPr>
        <w:t xml:space="preserve"> </w:t>
      </w:r>
      <w:r w:rsidR="00A546ED" w:rsidRPr="00A546ED">
        <w:rPr>
          <w:rFonts w:ascii="Sylfaen" w:hAnsi="Sylfaen"/>
          <w:color w:val="000000" w:themeColor="text1"/>
          <w:lang w:val="ka-GE"/>
        </w:rPr>
        <w:t>Works were carried out using administrative resources. 6 competitions were held and grant funding was awarded to scientists at different stages of career development.</w:t>
      </w:r>
      <w:r w:rsidR="00352645" w:rsidRPr="004D0045">
        <w:rPr>
          <w:rFonts w:ascii="Sylfaen" w:hAnsi="Sylfaen"/>
          <w:color w:val="000000" w:themeColor="text1"/>
          <w:lang w:val="ka-GE"/>
        </w:rPr>
        <w:t xml:space="preserve"> </w:t>
      </w:r>
      <w:r w:rsidR="00A546ED" w:rsidRPr="00A546ED">
        <w:rPr>
          <w:rFonts w:ascii="Sylfaen" w:hAnsi="Sylfaen"/>
          <w:color w:val="000000" w:themeColor="text1"/>
        </w:rPr>
        <w:t>Out of these, 4 competitions included international mobility and research trips to foreign universities.</w:t>
      </w:r>
    </w:p>
    <w:p w14:paraId="50EB7D1F" w14:textId="77777777" w:rsidR="00DE453E" w:rsidRPr="004D0045" w:rsidRDefault="00DE453E" w:rsidP="00C6025E">
      <w:pPr>
        <w:pStyle w:val="ListParagraph"/>
        <w:spacing w:line="276" w:lineRule="auto"/>
        <w:ind w:left="0"/>
        <w:jc w:val="both"/>
        <w:rPr>
          <w:rFonts w:ascii="Sylfaen" w:hAnsi="Sylfaen"/>
          <w:color w:val="000000" w:themeColor="text1"/>
          <w:lang w:val="ka-GE"/>
        </w:rPr>
      </w:pPr>
    </w:p>
    <w:p w14:paraId="61760D46" w14:textId="5EAC6D1C" w:rsidR="00352645" w:rsidRPr="004D0045" w:rsidRDefault="00A546ED" w:rsidP="00C6025E">
      <w:pPr>
        <w:pStyle w:val="ListParagraph"/>
        <w:spacing w:line="276" w:lineRule="auto"/>
        <w:ind w:left="0"/>
        <w:jc w:val="both"/>
        <w:rPr>
          <w:rFonts w:ascii="Sylfaen" w:hAnsi="Sylfaen"/>
          <w:color w:val="000000" w:themeColor="text1"/>
          <w:lang w:val="ka-GE"/>
        </w:rPr>
      </w:pPr>
      <w:r w:rsidRPr="00A546ED">
        <w:rPr>
          <w:rFonts w:ascii="Sylfaen" w:hAnsi="Sylfaen"/>
          <w:color w:val="000000" w:themeColor="text1"/>
          <w:lang w:val="ka-GE"/>
        </w:rPr>
        <w:t xml:space="preserve">It is planned to start the works to develop the relevant normative base. The working version of the charter of the </w:t>
      </w:r>
      <w:r>
        <w:rPr>
          <w:rFonts w:ascii="Sylfaen" w:hAnsi="Sylfaen"/>
          <w:color w:val="000000" w:themeColor="text1"/>
        </w:rPr>
        <w:t>center to be founded</w:t>
      </w:r>
      <w:r w:rsidRPr="00A546ED">
        <w:rPr>
          <w:rFonts w:ascii="Sylfaen" w:hAnsi="Sylfaen"/>
          <w:color w:val="000000" w:themeColor="text1"/>
          <w:lang w:val="ka-GE"/>
        </w:rPr>
        <w:t xml:space="preserve"> has been developed. The stages of the work to be performed are defined.</w:t>
      </w:r>
    </w:p>
    <w:p w14:paraId="142ACBFA" w14:textId="77777777" w:rsidR="00DE453E" w:rsidRPr="004D0045" w:rsidRDefault="00DE453E" w:rsidP="00C6025E">
      <w:pPr>
        <w:pStyle w:val="ListParagraph"/>
        <w:spacing w:line="276" w:lineRule="auto"/>
        <w:ind w:left="0"/>
        <w:jc w:val="both"/>
        <w:rPr>
          <w:rFonts w:ascii="Sylfaen" w:hAnsi="Sylfaen"/>
          <w:color w:val="000000" w:themeColor="text1"/>
          <w:lang w:val="ka-GE"/>
        </w:rPr>
      </w:pPr>
    </w:p>
    <w:p w14:paraId="30683F3E" w14:textId="3D63C784" w:rsidR="00352645" w:rsidRPr="00E5412B" w:rsidRDefault="00E5412B" w:rsidP="00C6025E">
      <w:pPr>
        <w:pStyle w:val="ListParagraph"/>
        <w:spacing w:line="276" w:lineRule="auto"/>
        <w:ind w:left="0"/>
        <w:jc w:val="both"/>
        <w:rPr>
          <w:rFonts w:ascii="Sylfaen" w:hAnsi="Sylfaen"/>
          <w:color w:val="000000" w:themeColor="text1"/>
        </w:rPr>
      </w:pPr>
      <w:r w:rsidRPr="00E5412B">
        <w:rPr>
          <w:rFonts w:ascii="Sylfaen" w:hAnsi="Sylfaen"/>
          <w:color w:val="000000" w:themeColor="text1"/>
        </w:rPr>
        <w:lastRenderedPageBreak/>
        <w:t>Within the framework of the Scientific Research Promotion Program: "Open Science" - Development Promotion" sub-program, 41 scientific research structural units were funded to process bibliometric data. Funding was issued in 2021.</w:t>
      </w:r>
    </w:p>
    <w:p w14:paraId="7C91E0C0" w14:textId="77777777" w:rsidR="00DE453E" w:rsidRPr="004D0045" w:rsidRDefault="00DE453E" w:rsidP="00C6025E">
      <w:pPr>
        <w:pStyle w:val="ListParagraph"/>
        <w:spacing w:line="276" w:lineRule="auto"/>
        <w:ind w:left="0"/>
        <w:jc w:val="both"/>
        <w:rPr>
          <w:rFonts w:ascii="Sylfaen" w:hAnsi="Sylfaen"/>
          <w:color w:val="000000" w:themeColor="text1"/>
          <w:lang w:val="ka-GE"/>
        </w:rPr>
      </w:pPr>
    </w:p>
    <w:p w14:paraId="65C9A7C3" w14:textId="67B037AB" w:rsidR="00DE453E" w:rsidRPr="004D0045" w:rsidRDefault="00E5412B" w:rsidP="00C6025E">
      <w:pPr>
        <w:pStyle w:val="ListParagraph"/>
        <w:spacing w:line="276" w:lineRule="auto"/>
        <w:ind w:left="0"/>
        <w:jc w:val="both"/>
        <w:rPr>
          <w:rFonts w:ascii="Sylfaen" w:hAnsi="Sylfaen"/>
          <w:color w:val="000000" w:themeColor="text1"/>
          <w:lang w:val="ka-GE"/>
        </w:rPr>
      </w:pPr>
      <w:r w:rsidRPr="00E5412B">
        <w:rPr>
          <w:rFonts w:ascii="Sylfaen" w:hAnsi="Sylfaen"/>
          <w:color w:val="000000" w:themeColor="text1"/>
          <w:lang w:val="ka-GE"/>
        </w:rPr>
        <w:t>In the direction of technology transfer, the improvement of the support system began in 2021, when the Innovation and Technology Agency of Georgia prepared it and the Government of Georgia issued and approved</w:t>
      </w:r>
      <w:r>
        <w:rPr>
          <w:rFonts w:ascii="Sylfaen" w:hAnsi="Sylfaen"/>
          <w:color w:val="000000" w:themeColor="text1"/>
          <w:lang w:val="ka-GE"/>
        </w:rPr>
        <w:t xml:space="preserve"> </w:t>
      </w:r>
      <w:r w:rsidRPr="00E5412B">
        <w:rPr>
          <w:rFonts w:ascii="Sylfaen" w:hAnsi="Sylfaen"/>
          <w:color w:val="000000" w:themeColor="text1"/>
          <w:lang w:val="ka-GE"/>
        </w:rPr>
        <w:t>"</w:t>
      </w:r>
      <w:r>
        <w:rPr>
          <w:rFonts w:ascii="Sylfaen" w:hAnsi="Sylfaen"/>
          <w:color w:val="000000" w:themeColor="text1"/>
        </w:rPr>
        <w:t>T</w:t>
      </w:r>
      <w:r w:rsidRPr="00E5412B">
        <w:rPr>
          <w:rFonts w:ascii="Sylfaen" w:hAnsi="Sylfaen"/>
          <w:color w:val="000000" w:themeColor="text1"/>
          <w:lang w:val="ka-GE"/>
        </w:rPr>
        <w:t xml:space="preserve">he procedure for technology transfer of innovative projects by the </w:t>
      </w:r>
      <w:r>
        <w:rPr>
          <w:rFonts w:ascii="Sylfaen" w:hAnsi="Sylfaen"/>
          <w:color w:val="000000" w:themeColor="text1"/>
        </w:rPr>
        <w:t xml:space="preserve">LEPL </w:t>
      </w:r>
      <w:r w:rsidRPr="00E5412B">
        <w:rPr>
          <w:rFonts w:ascii="Sylfaen" w:hAnsi="Sylfaen"/>
          <w:color w:val="000000" w:themeColor="text1"/>
          <w:lang w:val="ka-GE"/>
        </w:rPr>
        <w:t>Innovation and Technology Agency of Georgia and the establishment of service fees"</w:t>
      </w:r>
      <w:r>
        <w:rPr>
          <w:rFonts w:ascii="Sylfaen" w:hAnsi="Sylfaen"/>
          <w:color w:val="000000" w:themeColor="text1"/>
        </w:rPr>
        <w:t xml:space="preserve"> </w:t>
      </w:r>
      <w:r w:rsidRPr="00E5412B">
        <w:rPr>
          <w:rFonts w:ascii="Sylfaen" w:hAnsi="Sylfaen"/>
          <w:color w:val="000000" w:themeColor="text1"/>
          <w:lang w:val="ka-GE"/>
        </w:rPr>
        <w:t>on the basis of Resolution N111 of March 19, 2021.</w:t>
      </w:r>
      <w:r w:rsidR="00352645" w:rsidRPr="004D0045">
        <w:rPr>
          <w:rFonts w:ascii="Sylfaen" w:hAnsi="Sylfaen"/>
          <w:color w:val="000000" w:themeColor="text1"/>
          <w:lang w:val="ka-GE"/>
        </w:rPr>
        <w:t xml:space="preserve"> </w:t>
      </w:r>
    </w:p>
    <w:p w14:paraId="215518DD" w14:textId="77777777" w:rsidR="00DE453E" w:rsidRPr="004D0045" w:rsidRDefault="00DE453E" w:rsidP="00C6025E">
      <w:pPr>
        <w:pStyle w:val="ListParagraph"/>
        <w:spacing w:line="276" w:lineRule="auto"/>
        <w:ind w:left="0"/>
        <w:jc w:val="both"/>
        <w:rPr>
          <w:rFonts w:ascii="Sylfaen" w:hAnsi="Sylfaen"/>
          <w:color w:val="000000" w:themeColor="text1"/>
          <w:lang w:val="ka-GE"/>
        </w:rPr>
      </w:pPr>
    </w:p>
    <w:p w14:paraId="3A157A2E" w14:textId="165902A6" w:rsidR="00404F26" w:rsidRPr="004D0045" w:rsidRDefault="00E5412B" w:rsidP="00C6025E">
      <w:pPr>
        <w:pStyle w:val="ListParagraph"/>
        <w:spacing w:line="276" w:lineRule="auto"/>
        <w:ind w:left="0"/>
        <w:jc w:val="both"/>
        <w:rPr>
          <w:rFonts w:ascii="Sylfaen" w:hAnsi="Sylfaen"/>
          <w:color w:val="000000" w:themeColor="text1"/>
          <w:lang w:val="ka-GE"/>
        </w:rPr>
      </w:pPr>
      <w:r w:rsidRPr="00E5412B">
        <w:rPr>
          <w:rFonts w:ascii="Sylfaen" w:hAnsi="Sylfaen"/>
          <w:color w:val="000000" w:themeColor="text1"/>
          <w:lang w:val="ka-GE"/>
        </w:rPr>
        <w:t>In addition, along with the development of the relevant legal act, the "Pilot Program of Technology Transfer" was underway, the implementation of which began in 2019 and ended in 2022.</w:t>
      </w:r>
      <w:r w:rsidR="00352645" w:rsidRPr="004D0045">
        <w:rPr>
          <w:rFonts w:ascii="Sylfaen" w:hAnsi="Sylfaen"/>
          <w:color w:val="000000" w:themeColor="text1"/>
          <w:lang w:val="ka-GE"/>
        </w:rPr>
        <w:t xml:space="preserve"> </w:t>
      </w:r>
      <w:r w:rsidRPr="00E5412B">
        <w:rPr>
          <w:rFonts w:ascii="Sylfaen" w:hAnsi="Sylfaen"/>
          <w:color w:val="000000" w:themeColor="text1"/>
          <w:lang w:val="ka-GE"/>
        </w:rPr>
        <w:t>This program was the first precedent, and within the framework of the pilot program, the capabilities of both the Georgian Innovation and Technology Agency, as well as the higher education institutions and research institutes in Georgia, were significantly increased.</w:t>
      </w:r>
    </w:p>
    <w:p w14:paraId="5A542FB2" w14:textId="77777777" w:rsidR="00404F26" w:rsidRPr="004D0045" w:rsidRDefault="00404F26" w:rsidP="00C6025E">
      <w:pPr>
        <w:pStyle w:val="ListParagraph"/>
        <w:spacing w:line="276" w:lineRule="auto"/>
        <w:ind w:left="0"/>
        <w:jc w:val="both"/>
        <w:rPr>
          <w:rFonts w:ascii="Sylfaen" w:hAnsi="Sylfaen"/>
          <w:color w:val="000000" w:themeColor="text1"/>
          <w:lang w:val="ka-GE"/>
        </w:rPr>
      </w:pPr>
    </w:p>
    <w:p w14:paraId="26792593" w14:textId="0412817B" w:rsidR="00352645" w:rsidRPr="004D0045" w:rsidRDefault="00E5412B" w:rsidP="00C6025E">
      <w:pPr>
        <w:pStyle w:val="ListParagraph"/>
        <w:spacing w:line="276" w:lineRule="auto"/>
        <w:ind w:left="0"/>
        <w:jc w:val="both"/>
        <w:rPr>
          <w:rFonts w:ascii="Sylfaen" w:hAnsi="Sylfaen"/>
          <w:color w:val="000000" w:themeColor="text1"/>
          <w:lang w:val="ka-GE"/>
        </w:rPr>
      </w:pPr>
      <w:r w:rsidRPr="00E5412B">
        <w:rPr>
          <w:rFonts w:ascii="Sylfaen" w:hAnsi="Sylfaen"/>
          <w:color w:val="000000" w:themeColor="text1"/>
          <w:lang w:val="ka-GE"/>
        </w:rPr>
        <w:t xml:space="preserve">Based on the acquired knowledge and experience, the Agency is actively working to further improve, refine and bring the aforementioned government </w:t>
      </w:r>
      <w:r>
        <w:rPr>
          <w:rFonts w:ascii="Sylfaen" w:hAnsi="Sylfaen"/>
          <w:color w:val="000000" w:themeColor="text1"/>
        </w:rPr>
        <w:t>resolution</w:t>
      </w:r>
      <w:r w:rsidRPr="00E5412B">
        <w:rPr>
          <w:rFonts w:ascii="Sylfaen" w:hAnsi="Sylfaen"/>
          <w:color w:val="000000" w:themeColor="text1"/>
          <w:lang w:val="ka-GE"/>
        </w:rPr>
        <w:t xml:space="preserve"> into line with international standards.</w:t>
      </w:r>
      <w:r w:rsidR="00352645" w:rsidRPr="004D0045">
        <w:rPr>
          <w:rFonts w:ascii="Sylfaen" w:hAnsi="Sylfaen"/>
          <w:color w:val="000000" w:themeColor="text1"/>
          <w:lang w:val="ka-GE"/>
        </w:rPr>
        <w:t xml:space="preserve"> </w:t>
      </w:r>
      <w:r w:rsidRPr="00E5412B">
        <w:rPr>
          <w:rFonts w:ascii="Sylfaen" w:hAnsi="Sylfaen"/>
          <w:color w:val="000000" w:themeColor="text1"/>
          <w:lang w:val="ka-GE"/>
        </w:rPr>
        <w:t>In this regard, the process of consultation with international experts has been started, and if appropriate changes are needed, a change project will be prepared and the technology transfer support system will be further improved.</w:t>
      </w:r>
    </w:p>
    <w:p w14:paraId="01FE0594" w14:textId="75CD6C73" w:rsidR="00352645" w:rsidRPr="004D0045" w:rsidRDefault="00352645" w:rsidP="00C6025E">
      <w:pPr>
        <w:spacing w:line="276" w:lineRule="auto"/>
        <w:jc w:val="both"/>
        <w:rPr>
          <w:rFonts w:ascii="Sylfaen" w:hAnsi="Sylfaen"/>
          <w:color w:val="000000" w:themeColor="text1"/>
          <w:lang w:val="ka-GE"/>
        </w:rPr>
      </w:pPr>
    </w:p>
    <w:tbl>
      <w:tblPr>
        <w:tblStyle w:val="TableGrid"/>
        <w:tblW w:w="0" w:type="auto"/>
        <w:tblLook w:val="04A0" w:firstRow="1" w:lastRow="0" w:firstColumn="1" w:lastColumn="0" w:noHBand="0" w:noVBand="1"/>
      </w:tblPr>
      <w:tblGrid>
        <w:gridCol w:w="2605"/>
        <w:gridCol w:w="6745"/>
      </w:tblGrid>
      <w:tr w:rsidR="00356E2A" w:rsidRPr="004D0045" w14:paraId="3FD44B6E" w14:textId="77777777" w:rsidTr="00356E2A">
        <w:tc>
          <w:tcPr>
            <w:tcW w:w="2605" w:type="dxa"/>
          </w:tcPr>
          <w:p w14:paraId="3206512E" w14:textId="31B56A34" w:rsidR="00356E2A" w:rsidRPr="004D0045" w:rsidRDefault="00635F3E" w:rsidP="00C6025E">
            <w:pPr>
              <w:spacing w:line="276" w:lineRule="auto"/>
              <w:jc w:val="both"/>
              <w:rPr>
                <w:rFonts w:ascii="Sylfaen" w:hAnsi="Sylfaen"/>
                <w:b/>
                <w:bCs/>
                <w:color w:val="000000" w:themeColor="text1"/>
                <w:lang w:val="ka-GE"/>
              </w:rPr>
            </w:pPr>
            <w:r>
              <w:rPr>
                <w:rFonts w:ascii="Sylfaen" w:hAnsi="Sylfaen"/>
                <w:b/>
                <w:bCs/>
                <w:color w:val="000000" w:themeColor="text1"/>
                <w:lang w:val="ka-GE"/>
              </w:rPr>
              <w:t>Goal</w:t>
            </w:r>
            <w:r w:rsidR="00356E2A" w:rsidRPr="004D0045">
              <w:rPr>
                <w:rFonts w:ascii="Sylfaen" w:hAnsi="Sylfaen"/>
                <w:b/>
                <w:bCs/>
                <w:color w:val="000000" w:themeColor="text1"/>
                <w:lang w:val="ka-GE"/>
              </w:rPr>
              <w:t xml:space="preserve"> 2.5:</w:t>
            </w:r>
          </w:p>
        </w:tc>
        <w:tc>
          <w:tcPr>
            <w:tcW w:w="6745" w:type="dxa"/>
          </w:tcPr>
          <w:p w14:paraId="1A85355C" w14:textId="284B154C" w:rsidR="00356E2A" w:rsidRPr="004D0045" w:rsidRDefault="00E5412B" w:rsidP="00C6025E">
            <w:pPr>
              <w:spacing w:line="276" w:lineRule="auto"/>
              <w:jc w:val="both"/>
              <w:rPr>
                <w:rFonts w:ascii="Sylfaen" w:hAnsi="Sylfaen"/>
                <w:b/>
                <w:bCs/>
                <w:color w:val="000000" w:themeColor="text1"/>
                <w:lang w:val="ka-GE"/>
              </w:rPr>
            </w:pPr>
            <w:r w:rsidRPr="00E5412B">
              <w:rPr>
                <w:rFonts w:ascii="Sylfaen" w:hAnsi="Sylfaen"/>
                <w:b/>
                <w:bCs/>
                <w:color w:val="000000" w:themeColor="text1"/>
                <w:lang w:val="ka-GE"/>
              </w:rPr>
              <w:t>Supporting public engagement in the creation of inclusive and diverse science, research, technology and innovation</w:t>
            </w:r>
          </w:p>
          <w:p w14:paraId="37652F4C" w14:textId="06CDA6D0" w:rsidR="00356E2A" w:rsidRPr="004D0045" w:rsidRDefault="00356E2A" w:rsidP="00C6025E">
            <w:pPr>
              <w:spacing w:line="276" w:lineRule="auto"/>
              <w:jc w:val="both"/>
              <w:rPr>
                <w:rFonts w:ascii="Sylfaen" w:hAnsi="Sylfaen"/>
                <w:b/>
                <w:bCs/>
                <w:color w:val="000000" w:themeColor="text1"/>
                <w:lang w:val="ka-GE"/>
              </w:rPr>
            </w:pPr>
          </w:p>
        </w:tc>
      </w:tr>
      <w:tr w:rsidR="00356E2A" w:rsidRPr="004D0045" w14:paraId="49FCA843" w14:textId="77777777" w:rsidTr="00356E2A">
        <w:tc>
          <w:tcPr>
            <w:tcW w:w="2605" w:type="dxa"/>
          </w:tcPr>
          <w:p w14:paraId="4E5E861D" w14:textId="5D9160F4" w:rsidR="00356E2A" w:rsidRPr="004D0045" w:rsidRDefault="00635F3E" w:rsidP="00C6025E">
            <w:pPr>
              <w:spacing w:line="276" w:lineRule="auto"/>
              <w:jc w:val="both"/>
              <w:rPr>
                <w:rFonts w:ascii="Sylfaen" w:hAnsi="Sylfaen"/>
                <w:b/>
                <w:bCs/>
                <w:color w:val="000000" w:themeColor="text1"/>
                <w:lang w:val="ka-GE"/>
              </w:rPr>
            </w:pPr>
            <w:r>
              <w:rPr>
                <w:rFonts w:ascii="Sylfaen" w:hAnsi="Sylfaen"/>
                <w:b/>
                <w:bCs/>
                <w:lang w:val="ka-GE"/>
              </w:rPr>
              <w:t>Objective</w:t>
            </w:r>
            <w:r w:rsidR="00356E2A" w:rsidRPr="004D0045">
              <w:rPr>
                <w:rFonts w:ascii="Sylfaen" w:hAnsi="Sylfaen"/>
                <w:b/>
                <w:bCs/>
                <w:lang w:val="ka-GE"/>
              </w:rPr>
              <w:t xml:space="preserve"> 2.5.1:</w:t>
            </w:r>
          </w:p>
        </w:tc>
        <w:tc>
          <w:tcPr>
            <w:tcW w:w="6745" w:type="dxa"/>
          </w:tcPr>
          <w:p w14:paraId="56794EB7" w14:textId="5D5AE585" w:rsidR="00356E2A" w:rsidRPr="004D0045" w:rsidRDefault="00E5412B" w:rsidP="00C6025E">
            <w:pPr>
              <w:spacing w:line="276" w:lineRule="auto"/>
              <w:jc w:val="both"/>
              <w:rPr>
                <w:rFonts w:ascii="Sylfaen" w:hAnsi="Sylfaen"/>
                <w:b/>
                <w:bCs/>
                <w:lang w:val="ka-GE"/>
              </w:rPr>
            </w:pPr>
            <w:r w:rsidRPr="00E5412B">
              <w:rPr>
                <w:rFonts w:ascii="Sylfaen" w:hAnsi="Sylfaen"/>
                <w:b/>
                <w:bCs/>
                <w:lang w:val="ka-GE"/>
              </w:rPr>
              <w:t>Enhancing interest in research, technology, science and innovation from an early stage of education</w:t>
            </w:r>
          </w:p>
          <w:p w14:paraId="1B4BE77F" w14:textId="77777777" w:rsidR="00356E2A" w:rsidRPr="004D0045" w:rsidRDefault="00356E2A" w:rsidP="00C6025E">
            <w:pPr>
              <w:spacing w:line="276" w:lineRule="auto"/>
              <w:jc w:val="both"/>
              <w:rPr>
                <w:rFonts w:ascii="Sylfaen" w:hAnsi="Sylfaen"/>
                <w:b/>
                <w:bCs/>
                <w:color w:val="000000" w:themeColor="text1"/>
                <w:lang w:val="ka-GE"/>
              </w:rPr>
            </w:pPr>
          </w:p>
        </w:tc>
      </w:tr>
    </w:tbl>
    <w:p w14:paraId="64C67907" w14:textId="77777777" w:rsidR="007D4101" w:rsidRPr="004D0045" w:rsidRDefault="007D4101" w:rsidP="00C6025E">
      <w:pPr>
        <w:spacing w:line="276" w:lineRule="auto"/>
        <w:jc w:val="both"/>
        <w:rPr>
          <w:rFonts w:ascii="Sylfaen" w:hAnsi="Sylfaen"/>
          <w:color w:val="000000" w:themeColor="text1"/>
          <w:lang w:val="ka-GE"/>
        </w:rPr>
      </w:pPr>
    </w:p>
    <w:p w14:paraId="762EEA41" w14:textId="083F7B27" w:rsidR="00352645" w:rsidRPr="00371BDB" w:rsidRDefault="00E5412B" w:rsidP="00C6025E">
      <w:pPr>
        <w:spacing w:line="276" w:lineRule="auto"/>
        <w:jc w:val="both"/>
        <w:rPr>
          <w:rFonts w:ascii="Sylfaen" w:hAnsi="Sylfaen"/>
          <w:color w:val="000000" w:themeColor="text1"/>
        </w:rPr>
      </w:pPr>
      <w:r w:rsidRPr="00E5412B">
        <w:rPr>
          <w:rFonts w:ascii="Sylfaen" w:hAnsi="Sylfaen"/>
          <w:color w:val="000000" w:themeColor="text1"/>
          <w:lang w:val="ka-GE"/>
        </w:rPr>
        <w:t>In 2022, 437 applicants participated in the "Co-financing Program for Startups" grant competition, and 40 projects received funding. 223 applicants participated in the small grants program and 27 projects were financed.</w:t>
      </w:r>
      <w:r w:rsidR="00352645" w:rsidRPr="004D0045">
        <w:rPr>
          <w:rFonts w:ascii="Sylfaen" w:hAnsi="Sylfaen"/>
          <w:color w:val="000000" w:themeColor="text1"/>
          <w:lang w:val="ka-GE"/>
        </w:rPr>
        <w:t xml:space="preserve"> </w:t>
      </w:r>
      <w:r w:rsidR="00371BDB" w:rsidRPr="00371BDB">
        <w:rPr>
          <w:rFonts w:ascii="Sylfaen" w:hAnsi="Sylfaen"/>
          <w:color w:val="000000" w:themeColor="text1"/>
          <w:lang w:val="ka-GE"/>
        </w:rPr>
        <w:t>Within the framework of the integrated development program of pilot regions in 2022, 316 applications were submitted in 5 pilot regions (Imereti, Kakheti, Guria, Racha-Lechkhumi and Kvemo Svaneti) and 47 projects received funding. In 2022, various innovative and technological hackathons in Tbilisi and regions had 680 participants.</w:t>
      </w:r>
      <w:r w:rsidR="00352645" w:rsidRPr="004D0045">
        <w:rPr>
          <w:rFonts w:ascii="Sylfaen" w:hAnsi="Sylfaen"/>
          <w:color w:val="000000" w:themeColor="text1"/>
          <w:lang w:val="ka-GE"/>
        </w:rPr>
        <w:t xml:space="preserve"> </w:t>
      </w:r>
      <w:r w:rsidR="00371BDB" w:rsidRPr="00371BDB">
        <w:rPr>
          <w:rFonts w:ascii="Sylfaen" w:hAnsi="Sylfaen"/>
          <w:color w:val="000000" w:themeColor="text1"/>
          <w:lang w:val="ka-GE"/>
        </w:rPr>
        <w:t>Also, competitions were held</w:t>
      </w:r>
      <w:r w:rsidR="00371BDB">
        <w:rPr>
          <w:rFonts w:ascii="Sylfaen" w:hAnsi="Sylfaen"/>
          <w:color w:val="000000" w:themeColor="text1"/>
        </w:rPr>
        <w:t xml:space="preserve"> at </w:t>
      </w:r>
      <w:r w:rsidR="00371BDB" w:rsidRPr="00371BDB">
        <w:rPr>
          <w:rFonts w:ascii="Sylfaen" w:hAnsi="Sylfaen"/>
          <w:color w:val="000000" w:themeColor="text1"/>
          <w:lang w:val="ka-GE"/>
        </w:rPr>
        <w:t>Technoparks, where 266 participants took part. As part of the international accelerator program (500 Georgia), 239 applications were submitted for participation in the project in 2022 and 15 startups were selected for acceleration.</w:t>
      </w:r>
      <w:r w:rsidR="003661BF" w:rsidRPr="004D0045">
        <w:rPr>
          <w:rFonts w:ascii="Sylfaen" w:hAnsi="Sylfaen"/>
          <w:color w:val="000000" w:themeColor="text1"/>
          <w:lang w:val="ka-GE"/>
        </w:rPr>
        <w:t xml:space="preserve"> </w:t>
      </w:r>
      <w:r w:rsidR="00371BDB" w:rsidRPr="00371BDB">
        <w:rPr>
          <w:rFonts w:ascii="Sylfaen" w:hAnsi="Sylfaen"/>
          <w:color w:val="000000" w:themeColor="text1"/>
        </w:rPr>
        <w:t xml:space="preserve">In addition, in 2022, the Innovation Agency, in its own innovation centers and partner </w:t>
      </w:r>
      <w:r w:rsidR="00371BDB" w:rsidRPr="00371BDB">
        <w:rPr>
          <w:rFonts w:ascii="Sylfaen" w:hAnsi="Sylfaen"/>
          <w:color w:val="000000" w:themeColor="text1"/>
        </w:rPr>
        <w:lastRenderedPageBreak/>
        <w:t>institutions, implemented 8 pre-acceleration programs in 4 regions of Georgia (</w:t>
      </w:r>
      <w:proofErr w:type="spellStart"/>
      <w:r w:rsidR="00371BDB" w:rsidRPr="00371BDB">
        <w:rPr>
          <w:rFonts w:ascii="Sylfaen" w:hAnsi="Sylfaen"/>
          <w:color w:val="000000" w:themeColor="text1"/>
        </w:rPr>
        <w:t>Racha-Lechkhumi</w:t>
      </w:r>
      <w:proofErr w:type="spellEnd"/>
      <w:r w:rsidR="00371BDB" w:rsidRPr="00371BDB">
        <w:rPr>
          <w:rFonts w:ascii="Sylfaen" w:hAnsi="Sylfaen"/>
          <w:color w:val="000000" w:themeColor="text1"/>
        </w:rPr>
        <w:t xml:space="preserve">, </w:t>
      </w:r>
      <w:proofErr w:type="spellStart"/>
      <w:r w:rsidR="00371BDB" w:rsidRPr="00371BDB">
        <w:rPr>
          <w:rFonts w:ascii="Sylfaen" w:hAnsi="Sylfaen"/>
          <w:color w:val="000000" w:themeColor="text1"/>
        </w:rPr>
        <w:t>Imereti</w:t>
      </w:r>
      <w:proofErr w:type="spellEnd"/>
      <w:r w:rsidR="00371BDB" w:rsidRPr="00371BDB">
        <w:rPr>
          <w:rFonts w:ascii="Sylfaen" w:hAnsi="Sylfaen"/>
          <w:color w:val="000000" w:themeColor="text1"/>
        </w:rPr>
        <w:t xml:space="preserve">, Kakheti, </w:t>
      </w:r>
      <w:proofErr w:type="spellStart"/>
      <w:r w:rsidR="00371BDB" w:rsidRPr="00371BDB">
        <w:rPr>
          <w:rFonts w:ascii="Sylfaen" w:hAnsi="Sylfaen"/>
          <w:color w:val="000000" w:themeColor="text1"/>
        </w:rPr>
        <w:t>Guria</w:t>
      </w:r>
      <w:proofErr w:type="spellEnd"/>
      <w:r w:rsidR="00371BDB" w:rsidRPr="00371BDB">
        <w:rPr>
          <w:rFonts w:ascii="Sylfaen" w:hAnsi="Sylfaen"/>
          <w:color w:val="000000" w:themeColor="text1"/>
        </w:rPr>
        <w:t>), where 259 beneficiaries passed the acceleration course.</w:t>
      </w:r>
    </w:p>
    <w:p w14:paraId="70B9A029" w14:textId="2D2AFB78" w:rsidR="00352645" w:rsidRPr="004D0045" w:rsidRDefault="00371BDB" w:rsidP="00C6025E">
      <w:pPr>
        <w:spacing w:line="276" w:lineRule="auto"/>
        <w:jc w:val="both"/>
        <w:rPr>
          <w:rFonts w:ascii="Sylfaen" w:hAnsi="Sylfaen"/>
          <w:color w:val="000000" w:themeColor="text1"/>
          <w:lang w:val="ka-GE"/>
        </w:rPr>
      </w:pPr>
      <w:r w:rsidRPr="00371BDB">
        <w:rPr>
          <w:rFonts w:ascii="Sylfaen" w:hAnsi="Sylfaen"/>
          <w:color w:val="000000" w:themeColor="text1"/>
          <w:lang w:val="ka-GE"/>
        </w:rPr>
        <w:t>Additionally, in 2022, 22 startups were accelerated within the framework of the "Acceleration Program for Georgian innovative startups" project implemented together with the Polish Agency for Enterprise Development (PARP);</w:t>
      </w:r>
      <w:r w:rsidR="00352645" w:rsidRPr="004D0045">
        <w:rPr>
          <w:rFonts w:ascii="Sylfaen" w:hAnsi="Sylfaen"/>
          <w:color w:val="000000" w:themeColor="text1"/>
          <w:lang w:val="ka-GE"/>
        </w:rPr>
        <w:t xml:space="preserve"> </w:t>
      </w:r>
      <w:r w:rsidRPr="00371BDB">
        <w:rPr>
          <w:rFonts w:ascii="Sylfaen" w:hAnsi="Sylfaen"/>
          <w:color w:val="000000" w:themeColor="text1"/>
          <w:lang w:val="ka-GE"/>
        </w:rPr>
        <w:t>4 startups went through a 3-month free internship program in Italy as part of the "STEM Study Visit to Italy" project implemented by the Italian Embassy in Georgia and the Italian Technological Innovation Association COTEC.</w:t>
      </w:r>
      <w:r>
        <w:rPr>
          <w:rFonts w:ascii="Sylfaen" w:hAnsi="Sylfaen"/>
          <w:color w:val="000000" w:themeColor="text1"/>
        </w:rPr>
        <w:t xml:space="preserve"> </w:t>
      </w:r>
      <w:r w:rsidRPr="00371BDB">
        <w:rPr>
          <w:rFonts w:ascii="Sylfaen" w:hAnsi="Sylfaen"/>
          <w:color w:val="000000" w:themeColor="text1"/>
          <w:lang w:val="ka-GE"/>
        </w:rPr>
        <w:t>At the initiative of the European Union, under the management of EUROCHAMBRES and financed by EU4Business: Connecting Companies, about 20 startups participated in the activities planned within PLAT4FOOD (project partners:</w:t>
      </w:r>
      <w:r w:rsidR="00352645" w:rsidRPr="004D0045">
        <w:rPr>
          <w:rFonts w:ascii="Sylfaen" w:hAnsi="Sylfaen"/>
          <w:color w:val="000000" w:themeColor="text1"/>
          <w:lang w:val="ka-GE"/>
        </w:rPr>
        <w:t xml:space="preserve"> </w:t>
      </w:r>
      <w:r w:rsidRPr="00371BDB">
        <w:rPr>
          <w:rFonts w:ascii="Sylfaen" w:hAnsi="Sylfaen"/>
          <w:color w:val="000000" w:themeColor="text1"/>
          <w:lang w:val="ka-GE"/>
        </w:rPr>
        <w:t>Veneto Region Chamber of Commerce and Industry - Italy, Vratsa Chamber of Commerce and Industry - Bulgaria, Union of Small and Medium Enterprises - Moldova)</w:t>
      </w:r>
      <w:r>
        <w:rPr>
          <w:rFonts w:ascii="Sylfaen" w:hAnsi="Sylfaen"/>
          <w:color w:val="000000" w:themeColor="text1"/>
        </w:rPr>
        <w:t xml:space="preserve"> a</w:t>
      </w:r>
      <w:r w:rsidRPr="00371BDB">
        <w:rPr>
          <w:rFonts w:ascii="Sylfaen" w:hAnsi="Sylfaen"/>
          <w:color w:val="000000" w:themeColor="text1"/>
          <w:lang w:val="ka-GE"/>
        </w:rPr>
        <w:t xml:space="preserve">nd 4 Georgian startups </w:t>
      </w:r>
      <w:r>
        <w:rPr>
          <w:rFonts w:ascii="Sylfaen" w:hAnsi="Sylfaen"/>
          <w:color w:val="000000" w:themeColor="text1"/>
        </w:rPr>
        <w:t>applied</w:t>
      </w:r>
      <w:r w:rsidRPr="00371BDB">
        <w:rPr>
          <w:rFonts w:ascii="Sylfaen" w:hAnsi="Sylfaen"/>
          <w:color w:val="000000" w:themeColor="text1"/>
          <w:lang w:val="ka-GE"/>
        </w:rPr>
        <w:t xml:space="preserve"> for projects within Horizon Europe.</w:t>
      </w:r>
    </w:p>
    <w:p w14:paraId="2F6DA332" w14:textId="2558FDE4" w:rsidR="004C747B" w:rsidRPr="00371BDB" w:rsidRDefault="00371BDB" w:rsidP="00C6025E">
      <w:pPr>
        <w:pStyle w:val="ListParagraph"/>
        <w:spacing w:line="276" w:lineRule="auto"/>
        <w:ind w:left="0"/>
        <w:jc w:val="both"/>
        <w:rPr>
          <w:rFonts w:ascii="Sylfaen" w:hAnsi="Sylfaen"/>
        </w:rPr>
      </w:pPr>
      <w:r w:rsidRPr="00371BDB">
        <w:rPr>
          <w:rFonts w:ascii="Sylfaen" w:hAnsi="Sylfaen"/>
        </w:rPr>
        <w:t>During 2022, 8 grant contests were held and 2 grant contests within the framework of the "Promotion of Science - scientific popular cognitive films support program", as well as various scientific events and festivals.</w:t>
      </w:r>
    </w:p>
    <w:p w14:paraId="36E4B8DB" w14:textId="77777777" w:rsidR="00220DC2" w:rsidRPr="004D0045" w:rsidRDefault="00220DC2" w:rsidP="00C6025E">
      <w:pPr>
        <w:pStyle w:val="ListParagraph"/>
        <w:spacing w:line="276" w:lineRule="auto"/>
        <w:ind w:left="0"/>
        <w:jc w:val="both"/>
        <w:rPr>
          <w:rFonts w:ascii="Sylfaen" w:hAnsi="Sylfaen"/>
          <w:lang w:val="ka-GE"/>
        </w:rPr>
      </w:pPr>
    </w:p>
    <w:tbl>
      <w:tblPr>
        <w:tblStyle w:val="TableGrid"/>
        <w:tblW w:w="0" w:type="auto"/>
        <w:tblLook w:val="04A0" w:firstRow="1" w:lastRow="0" w:firstColumn="1" w:lastColumn="0" w:noHBand="0" w:noVBand="1"/>
      </w:tblPr>
      <w:tblGrid>
        <w:gridCol w:w="2335"/>
        <w:gridCol w:w="7015"/>
      </w:tblGrid>
      <w:tr w:rsidR="00220DC2" w:rsidRPr="004D0045" w14:paraId="7BA79587" w14:textId="77777777" w:rsidTr="00220DC2">
        <w:tc>
          <w:tcPr>
            <w:tcW w:w="2335" w:type="dxa"/>
          </w:tcPr>
          <w:p w14:paraId="5B8223B6" w14:textId="3F59E542" w:rsidR="00220DC2" w:rsidRPr="004D0045" w:rsidRDefault="00635F3E" w:rsidP="00C6025E">
            <w:pPr>
              <w:spacing w:line="276" w:lineRule="auto"/>
              <w:jc w:val="both"/>
              <w:rPr>
                <w:rFonts w:ascii="Sylfaen" w:hAnsi="Sylfaen"/>
                <w:b/>
                <w:bCs/>
                <w:lang w:val="ka-GE"/>
              </w:rPr>
            </w:pPr>
            <w:r>
              <w:rPr>
                <w:rFonts w:ascii="Sylfaen" w:hAnsi="Sylfaen"/>
                <w:b/>
                <w:bCs/>
                <w:lang w:val="ka-GE"/>
              </w:rPr>
              <w:t>Objective</w:t>
            </w:r>
            <w:r w:rsidR="00220DC2" w:rsidRPr="004D0045">
              <w:rPr>
                <w:rFonts w:ascii="Sylfaen" w:hAnsi="Sylfaen"/>
                <w:b/>
                <w:bCs/>
                <w:lang w:val="ka-GE"/>
              </w:rPr>
              <w:t xml:space="preserve"> 2.5.2:</w:t>
            </w:r>
          </w:p>
        </w:tc>
        <w:tc>
          <w:tcPr>
            <w:tcW w:w="7015" w:type="dxa"/>
          </w:tcPr>
          <w:p w14:paraId="2AA0F36E" w14:textId="0D9FB646" w:rsidR="00220DC2" w:rsidRPr="004D0045" w:rsidRDefault="00371BDB" w:rsidP="00C6025E">
            <w:pPr>
              <w:spacing w:line="276" w:lineRule="auto"/>
              <w:jc w:val="both"/>
              <w:rPr>
                <w:rFonts w:ascii="Sylfaen" w:hAnsi="Sylfaen"/>
                <w:b/>
                <w:bCs/>
                <w:lang w:val="ka-GE"/>
              </w:rPr>
            </w:pPr>
            <w:r w:rsidRPr="00371BDB">
              <w:rPr>
                <w:rFonts w:ascii="Sylfaen" w:hAnsi="Sylfaen"/>
                <w:b/>
                <w:bCs/>
                <w:lang w:val="ka-GE"/>
              </w:rPr>
              <w:t>Supporting women's involvement in science, research, technology and innovation</w:t>
            </w:r>
          </w:p>
        </w:tc>
      </w:tr>
    </w:tbl>
    <w:p w14:paraId="5DAD7962" w14:textId="77777777" w:rsidR="00220DC2" w:rsidRPr="004D0045" w:rsidRDefault="00220DC2" w:rsidP="00C6025E">
      <w:pPr>
        <w:spacing w:line="276" w:lineRule="auto"/>
        <w:jc w:val="both"/>
        <w:rPr>
          <w:rFonts w:ascii="Sylfaen" w:hAnsi="Sylfaen"/>
          <w:lang w:val="ka-GE"/>
        </w:rPr>
      </w:pPr>
    </w:p>
    <w:p w14:paraId="0AE4E9A0" w14:textId="1A2F2885" w:rsidR="004C747B" w:rsidRPr="00371BDB" w:rsidRDefault="00371BDB" w:rsidP="00C6025E">
      <w:pPr>
        <w:spacing w:line="276" w:lineRule="auto"/>
        <w:jc w:val="both"/>
        <w:rPr>
          <w:rFonts w:ascii="Sylfaen" w:hAnsi="Sylfaen"/>
        </w:rPr>
      </w:pPr>
      <w:r w:rsidRPr="00371BDB">
        <w:rPr>
          <w:rFonts w:ascii="Sylfaen" w:hAnsi="Sylfaen"/>
        </w:rPr>
        <w:t>Classification of researchers according to the position level - in category A, the number of women is - 41% (Category A: researchers with the highest position who lead the research process. For example, "research leader", or "full professor").</w:t>
      </w:r>
    </w:p>
    <w:p w14:paraId="66C9A18E" w14:textId="78F82D58" w:rsidR="004C747B" w:rsidRPr="004D0045" w:rsidRDefault="004C747B" w:rsidP="00C6025E">
      <w:pPr>
        <w:spacing w:line="276" w:lineRule="auto"/>
        <w:jc w:val="both"/>
        <w:rPr>
          <w:rFonts w:ascii="Sylfaen" w:hAnsi="Sylfaen"/>
          <w:color w:val="00B0F0"/>
          <w:lang w:val="ka-GE"/>
        </w:rPr>
      </w:pPr>
    </w:p>
    <w:tbl>
      <w:tblPr>
        <w:tblStyle w:val="TableGrid"/>
        <w:tblW w:w="0" w:type="auto"/>
        <w:tblLook w:val="04A0" w:firstRow="1" w:lastRow="0" w:firstColumn="1" w:lastColumn="0" w:noHBand="0" w:noVBand="1"/>
      </w:tblPr>
      <w:tblGrid>
        <w:gridCol w:w="2335"/>
        <w:gridCol w:w="7015"/>
      </w:tblGrid>
      <w:tr w:rsidR="00B51481" w:rsidRPr="004D0045" w14:paraId="2C82DE2C" w14:textId="77777777" w:rsidTr="00B51481">
        <w:tc>
          <w:tcPr>
            <w:tcW w:w="2335" w:type="dxa"/>
          </w:tcPr>
          <w:p w14:paraId="0846F482" w14:textId="0BC4675D" w:rsidR="00B51481" w:rsidRPr="004D0045" w:rsidRDefault="00635F3E" w:rsidP="00C6025E">
            <w:pPr>
              <w:spacing w:line="276" w:lineRule="auto"/>
              <w:jc w:val="both"/>
              <w:rPr>
                <w:rFonts w:ascii="Sylfaen" w:hAnsi="Sylfaen"/>
                <w:b/>
                <w:bCs/>
                <w:color w:val="00B0F0"/>
                <w:lang w:val="ka-GE"/>
              </w:rPr>
            </w:pPr>
            <w:r>
              <w:rPr>
                <w:rFonts w:ascii="Sylfaen" w:hAnsi="Sylfaen"/>
                <w:b/>
                <w:bCs/>
                <w:lang w:val="ka-GE"/>
              </w:rPr>
              <w:t>Goal</w:t>
            </w:r>
            <w:r w:rsidR="00B51481" w:rsidRPr="004D0045">
              <w:rPr>
                <w:rFonts w:ascii="Sylfaen" w:hAnsi="Sylfaen"/>
                <w:b/>
                <w:bCs/>
                <w:lang w:val="ka-GE"/>
              </w:rPr>
              <w:t xml:space="preserve"> 3.5:</w:t>
            </w:r>
          </w:p>
        </w:tc>
        <w:tc>
          <w:tcPr>
            <w:tcW w:w="7015" w:type="dxa"/>
          </w:tcPr>
          <w:p w14:paraId="251EDFF7" w14:textId="1E04952D" w:rsidR="00B51481" w:rsidRPr="004D0045" w:rsidRDefault="00676926" w:rsidP="00C6025E">
            <w:pPr>
              <w:spacing w:line="276" w:lineRule="auto"/>
              <w:jc w:val="both"/>
              <w:rPr>
                <w:rFonts w:ascii="Sylfaen" w:hAnsi="Sylfaen"/>
                <w:b/>
                <w:bCs/>
                <w:color w:val="00B0F0"/>
                <w:lang w:val="ka-GE"/>
              </w:rPr>
            </w:pPr>
            <w:r w:rsidRPr="00676926">
              <w:rPr>
                <w:rFonts w:ascii="Sylfaen" w:hAnsi="Sylfaen"/>
                <w:b/>
                <w:bCs/>
                <w:lang w:val="ka-GE"/>
              </w:rPr>
              <w:t>Increasing the efficiency of research, science, technology and innovation systems</w:t>
            </w:r>
          </w:p>
        </w:tc>
      </w:tr>
      <w:tr w:rsidR="00B51481" w:rsidRPr="004D0045" w14:paraId="7AF9A7F6" w14:textId="77777777" w:rsidTr="00B51481">
        <w:tc>
          <w:tcPr>
            <w:tcW w:w="2335" w:type="dxa"/>
          </w:tcPr>
          <w:p w14:paraId="339216DA" w14:textId="481745A0" w:rsidR="00B51481" w:rsidRPr="004D0045" w:rsidRDefault="00635F3E" w:rsidP="00C6025E">
            <w:pPr>
              <w:spacing w:line="276" w:lineRule="auto"/>
              <w:jc w:val="both"/>
              <w:rPr>
                <w:rFonts w:ascii="Sylfaen" w:hAnsi="Sylfaen"/>
                <w:b/>
                <w:bCs/>
                <w:color w:val="00B0F0"/>
                <w:lang w:val="ka-GE"/>
              </w:rPr>
            </w:pPr>
            <w:r>
              <w:rPr>
                <w:rFonts w:ascii="Sylfaen" w:hAnsi="Sylfaen"/>
                <w:b/>
                <w:bCs/>
                <w:lang w:val="ka-GE"/>
              </w:rPr>
              <w:t>Objective</w:t>
            </w:r>
            <w:r w:rsidR="00B51481" w:rsidRPr="004D0045">
              <w:rPr>
                <w:rFonts w:ascii="Sylfaen" w:hAnsi="Sylfaen"/>
                <w:b/>
                <w:bCs/>
                <w:lang w:val="ka-GE"/>
              </w:rPr>
              <w:t xml:space="preserve"> 3.5.1:</w:t>
            </w:r>
          </w:p>
        </w:tc>
        <w:tc>
          <w:tcPr>
            <w:tcW w:w="7015" w:type="dxa"/>
          </w:tcPr>
          <w:p w14:paraId="06836D02" w14:textId="18A246D5" w:rsidR="00B51481" w:rsidRPr="004D0045" w:rsidRDefault="00676926" w:rsidP="00C6025E">
            <w:pPr>
              <w:spacing w:line="276" w:lineRule="auto"/>
              <w:jc w:val="both"/>
              <w:rPr>
                <w:rFonts w:ascii="Sylfaen" w:hAnsi="Sylfaen"/>
                <w:b/>
                <w:bCs/>
                <w:color w:val="00B0F0"/>
                <w:lang w:val="ka-GE"/>
              </w:rPr>
            </w:pPr>
            <w:r w:rsidRPr="00676926">
              <w:rPr>
                <w:rFonts w:ascii="Sylfaen" w:hAnsi="Sylfaen"/>
                <w:b/>
                <w:bCs/>
                <w:lang w:val="ka-GE"/>
              </w:rPr>
              <w:t>Development of a long-term, result-oriented and targeted funding system for science, research, innovation and technology</w:t>
            </w:r>
          </w:p>
        </w:tc>
      </w:tr>
    </w:tbl>
    <w:p w14:paraId="0D211535" w14:textId="77777777" w:rsidR="00B51481" w:rsidRPr="004D0045" w:rsidRDefault="00B51481" w:rsidP="00C6025E">
      <w:pPr>
        <w:spacing w:line="276" w:lineRule="auto"/>
        <w:jc w:val="both"/>
        <w:rPr>
          <w:rFonts w:ascii="Sylfaen" w:hAnsi="Sylfaen"/>
          <w:color w:val="0070C0"/>
          <w:lang w:val="ka-GE"/>
        </w:rPr>
      </w:pPr>
    </w:p>
    <w:p w14:paraId="6CD0F9AF" w14:textId="6EC76820" w:rsidR="008818E4" w:rsidRPr="008818E4" w:rsidRDefault="00676926" w:rsidP="00C6025E">
      <w:pPr>
        <w:spacing w:line="276" w:lineRule="auto"/>
        <w:jc w:val="both"/>
        <w:rPr>
          <w:rFonts w:ascii="Sylfaen" w:hAnsi="Sylfaen"/>
          <w:lang w:val="ka-GE"/>
        </w:rPr>
      </w:pPr>
      <w:r w:rsidRPr="00676926">
        <w:rPr>
          <w:rFonts w:ascii="Sylfaen" w:hAnsi="Sylfaen"/>
          <w:lang w:val="ka-GE"/>
        </w:rPr>
        <w:t>In total, 119 project applications (72 organizations) were submitted to the Horizon Europe program with the participation of Georgia in 2021-2022. The success rate of project proposals submitted from Georgia is 17.17%.</w:t>
      </w:r>
      <w:r w:rsidR="008818E4" w:rsidRPr="008818E4">
        <w:rPr>
          <w:rFonts w:ascii="Sylfaen" w:hAnsi="Sylfaen"/>
          <w:lang w:val="ka-GE"/>
        </w:rPr>
        <w:t xml:space="preserve"> </w:t>
      </w:r>
    </w:p>
    <w:p w14:paraId="11E402E4" w14:textId="7B9C1575" w:rsidR="00DD4A8A" w:rsidRPr="008818E4" w:rsidRDefault="00676926" w:rsidP="00C6025E">
      <w:pPr>
        <w:pStyle w:val="ListParagraph"/>
        <w:spacing w:line="276" w:lineRule="auto"/>
        <w:ind w:left="0"/>
        <w:jc w:val="both"/>
        <w:rPr>
          <w:rFonts w:ascii="Sylfaen" w:hAnsi="Sylfaen"/>
          <w:lang w:val="ka-GE"/>
        </w:rPr>
      </w:pPr>
      <w:r>
        <w:rPr>
          <w:rFonts w:ascii="Sylfaen" w:hAnsi="Sylfaen"/>
        </w:rPr>
        <w:t>The following were d</w:t>
      </w:r>
      <w:r w:rsidRPr="00676926">
        <w:rPr>
          <w:rFonts w:ascii="Sylfaen" w:hAnsi="Sylfaen"/>
          <w:lang w:val="ka-GE"/>
        </w:rPr>
        <w:t>eveloped and implemented in 2022:</w:t>
      </w:r>
    </w:p>
    <w:p w14:paraId="45A149E4" w14:textId="1C2A135A" w:rsidR="008818E4" w:rsidRPr="00676926" w:rsidRDefault="008818E4" w:rsidP="00C6025E">
      <w:pPr>
        <w:pStyle w:val="ListParagraph"/>
        <w:spacing w:line="276" w:lineRule="auto"/>
        <w:ind w:left="0"/>
        <w:jc w:val="both"/>
        <w:rPr>
          <w:rFonts w:ascii="Sylfaen" w:hAnsi="Sylfaen"/>
        </w:rPr>
      </w:pPr>
      <w:r w:rsidRPr="008818E4">
        <w:rPr>
          <w:rFonts w:ascii="Sylfaen" w:hAnsi="Sylfaen"/>
          <w:lang w:val="ka-GE"/>
        </w:rPr>
        <w:t>1)</w:t>
      </w:r>
      <w:r w:rsidR="00676926">
        <w:rPr>
          <w:rFonts w:ascii="Sylfaen" w:hAnsi="Sylfaen"/>
        </w:rPr>
        <w:t xml:space="preserve"> a</w:t>
      </w:r>
      <w:r w:rsidR="00676926" w:rsidRPr="00676926">
        <w:rPr>
          <w:rFonts w:ascii="Sylfaen" w:hAnsi="Sylfaen"/>
        </w:rPr>
        <w:t xml:space="preserve"> new funding model of the "Applied Research State Grant Competition" and 3 types of researches were identified and financed for the first time through competition: </w:t>
      </w:r>
      <w:r w:rsidR="00676926">
        <w:rPr>
          <w:rFonts w:ascii="Sylfaen" w:hAnsi="Sylfaen"/>
        </w:rPr>
        <w:t>u</w:t>
      </w:r>
      <w:r w:rsidR="00676926" w:rsidRPr="00676926">
        <w:rPr>
          <w:rFonts w:ascii="Sylfaen" w:hAnsi="Sylfaen"/>
        </w:rPr>
        <w:t xml:space="preserve">sability proof-of-concept, pilot and implementation research </w:t>
      </w:r>
      <w:proofErr w:type="spellStart"/>
      <w:r w:rsidR="00676926" w:rsidRPr="00676926">
        <w:rPr>
          <w:rFonts w:ascii="Sylfaen" w:hAnsi="Sylfaen"/>
        </w:rPr>
        <w:t>projects.The</w:t>
      </w:r>
      <w:proofErr w:type="spellEnd"/>
      <w:r w:rsidR="00676926" w:rsidRPr="00676926">
        <w:rPr>
          <w:rFonts w:ascii="Sylfaen" w:hAnsi="Sylfaen"/>
        </w:rPr>
        <w:t xml:space="preserve"> new funding model ensured the encouragement of science-business connections and the financial contribution of the business sector to research.</w:t>
      </w:r>
    </w:p>
    <w:p w14:paraId="579C8672" w14:textId="1F3D6B41" w:rsidR="008818E4" w:rsidRPr="00676926" w:rsidRDefault="008818E4" w:rsidP="00C6025E">
      <w:pPr>
        <w:pStyle w:val="ListParagraph"/>
        <w:spacing w:line="276" w:lineRule="auto"/>
        <w:ind w:left="0"/>
        <w:jc w:val="both"/>
        <w:rPr>
          <w:rFonts w:ascii="Sylfaen" w:hAnsi="Sylfaen"/>
        </w:rPr>
      </w:pPr>
      <w:r w:rsidRPr="008818E4">
        <w:rPr>
          <w:rFonts w:ascii="Sylfaen" w:hAnsi="Sylfaen"/>
          <w:lang w:val="ka-GE"/>
        </w:rPr>
        <w:lastRenderedPageBreak/>
        <w:t xml:space="preserve">2) </w:t>
      </w:r>
      <w:r w:rsidR="00676926">
        <w:rPr>
          <w:rFonts w:ascii="Sylfaen" w:hAnsi="Sylfaen"/>
        </w:rPr>
        <w:t>a</w:t>
      </w:r>
      <w:r w:rsidR="00676926" w:rsidRPr="00676926">
        <w:rPr>
          <w:rFonts w:ascii="Sylfaen" w:hAnsi="Sylfaen"/>
        </w:rPr>
        <w:t xml:space="preserve"> new funding model for supporting the research of scientists with high scientific productivity - "State scientific grant competition for interdisciplinary research in the field of science, technology, engineering and mathematics (STEM).</w:t>
      </w:r>
      <w:r w:rsidRPr="008818E4">
        <w:rPr>
          <w:rFonts w:ascii="Sylfaen" w:hAnsi="Sylfaen"/>
          <w:lang w:val="ka-GE"/>
        </w:rPr>
        <w:t xml:space="preserve"> </w:t>
      </w:r>
      <w:r w:rsidR="00676926" w:rsidRPr="00676926">
        <w:rPr>
          <w:rFonts w:ascii="Sylfaen" w:hAnsi="Sylfaen"/>
        </w:rPr>
        <w:t>The new funding model ensured that outstanding scientific hypotheses were identified and funded.</w:t>
      </w:r>
    </w:p>
    <w:p w14:paraId="2ADE9C5B" w14:textId="77777777" w:rsidR="008818E4" w:rsidRPr="008818E4" w:rsidRDefault="008818E4" w:rsidP="00C6025E">
      <w:pPr>
        <w:pStyle w:val="ListParagraph"/>
        <w:spacing w:line="276" w:lineRule="auto"/>
        <w:ind w:left="0"/>
        <w:jc w:val="both"/>
        <w:rPr>
          <w:rFonts w:ascii="Sylfaen" w:hAnsi="Sylfaen"/>
          <w:lang w:val="ka-GE"/>
        </w:rPr>
      </w:pPr>
    </w:p>
    <w:p w14:paraId="392119D6" w14:textId="3C926C49" w:rsidR="008818E4" w:rsidRPr="00556BE2" w:rsidRDefault="00556BE2" w:rsidP="00C6025E">
      <w:pPr>
        <w:pStyle w:val="ListParagraph"/>
        <w:spacing w:line="276" w:lineRule="auto"/>
        <w:ind w:left="0"/>
        <w:jc w:val="both"/>
        <w:rPr>
          <w:rFonts w:ascii="Sylfaen" w:hAnsi="Sylfaen"/>
        </w:rPr>
      </w:pPr>
      <w:r w:rsidRPr="00556BE2">
        <w:rPr>
          <w:rFonts w:ascii="Sylfaen" w:hAnsi="Sylfaen"/>
        </w:rPr>
        <w:t>In 2022, funding of 42 scientific projects (21,654,850.00 GEL) was continued within the framework of the "Scientific Research Promotion" program.</w:t>
      </w:r>
    </w:p>
    <w:p w14:paraId="1782A0F4" w14:textId="3D9F7E61" w:rsidR="00DD4A8A" w:rsidRPr="008818E4" w:rsidRDefault="00556BE2" w:rsidP="00C6025E">
      <w:pPr>
        <w:pStyle w:val="ListParagraph"/>
        <w:spacing w:line="276" w:lineRule="auto"/>
        <w:ind w:left="0"/>
        <w:jc w:val="both"/>
        <w:rPr>
          <w:rFonts w:ascii="Sylfaen" w:hAnsi="Sylfaen"/>
          <w:lang w:val="ka-GE"/>
        </w:rPr>
      </w:pPr>
      <w:r>
        <w:rPr>
          <w:rFonts w:ascii="Sylfaen" w:hAnsi="Sylfaen"/>
          <w:lang w:val="ka-GE"/>
        </w:rPr>
        <w:br/>
      </w:r>
      <w:r w:rsidRPr="00556BE2">
        <w:rPr>
          <w:rFonts w:ascii="Sylfaen" w:hAnsi="Sylfaen"/>
          <w:lang w:val="ka-GE"/>
        </w:rPr>
        <w:t>From 2022, a working group staffed by scientists and specialists in the field - clustering advisory council - has been working with the Ministry of Education and Science of Georgia, which has started work on developing a model of cluster arrangement of science.</w:t>
      </w:r>
      <w:r w:rsidR="008818E4" w:rsidRPr="008818E4">
        <w:rPr>
          <w:rFonts w:ascii="Sylfaen" w:hAnsi="Sylfaen"/>
          <w:lang w:val="ka-GE"/>
        </w:rPr>
        <w:t xml:space="preserve"> </w:t>
      </w:r>
      <w:r w:rsidRPr="00556BE2">
        <w:rPr>
          <w:rFonts w:ascii="Sylfaen" w:hAnsi="Sylfaen"/>
          <w:lang w:val="ka-GE"/>
        </w:rPr>
        <w:t>The cluster model of science sh</w:t>
      </w:r>
      <w:r>
        <w:rPr>
          <w:rFonts w:ascii="Sylfaen" w:hAnsi="Sylfaen"/>
        </w:rPr>
        <w:t>all</w:t>
      </w:r>
      <w:r w:rsidRPr="00556BE2">
        <w:rPr>
          <w:rFonts w:ascii="Sylfaen" w:hAnsi="Sylfaen"/>
          <w:lang w:val="ka-GE"/>
        </w:rPr>
        <w:t xml:space="preserve"> increase the number of funded successful scientific projects.</w:t>
      </w:r>
      <w:r>
        <w:rPr>
          <w:rFonts w:ascii="Sylfaen" w:hAnsi="Sylfaen"/>
          <w:lang w:val="ka-GE"/>
        </w:rPr>
        <w:br/>
      </w:r>
    </w:p>
    <w:p w14:paraId="426DBF56" w14:textId="1D296A51" w:rsidR="008818E4" w:rsidRPr="008818E4" w:rsidRDefault="00556BE2" w:rsidP="00C6025E">
      <w:pPr>
        <w:pStyle w:val="ListParagraph"/>
        <w:spacing w:line="276" w:lineRule="auto"/>
        <w:ind w:left="0"/>
        <w:jc w:val="both"/>
        <w:rPr>
          <w:rFonts w:ascii="Sylfaen" w:hAnsi="Sylfaen"/>
          <w:lang w:val="ka-GE"/>
        </w:rPr>
      </w:pPr>
      <w:r w:rsidRPr="00556BE2">
        <w:rPr>
          <w:rFonts w:ascii="Sylfaen" w:hAnsi="Sylfaen"/>
          <w:lang w:val="ka-GE"/>
        </w:rPr>
        <w:t>During 2022, grant funding was conducted and awarded in the competition for outstanding quality scientific research, including the increased grant funding for the 2021 fundamental research competition. Funding for national grant competitions in 2023 increased to 33,800,000 GEL.</w:t>
      </w:r>
    </w:p>
    <w:p w14:paraId="0752234F" w14:textId="77777777" w:rsidR="008818E4" w:rsidRPr="008818E4" w:rsidRDefault="008818E4" w:rsidP="00C6025E">
      <w:pPr>
        <w:pStyle w:val="ListParagraph"/>
        <w:spacing w:line="276" w:lineRule="auto"/>
        <w:ind w:left="0"/>
        <w:jc w:val="both"/>
        <w:rPr>
          <w:rFonts w:ascii="Sylfaen" w:hAnsi="Sylfaen"/>
          <w:lang w:val="ka-GE"/>
        </w:rPr>
      </w:pPr>
    </w:p>
    <w:p w14:paraId="752131BD" w14:textId="08552008" w:rsidR="008818E4" w:rsidRPr="00556BE2" w:rsidRDefault="00556BE2" w:rsidP="00C6025E">
      <w:pPr>
        <w:pStyle w:val="ListParagraph"/>
        <w:spacing w:line="276" w:lineRule="auto"/>
        <w:ind w:left="0"/>
        <w:jc w:val="both"/>
        <w:rPr>
          <w:rFonts w:ascii="Sylfaen" w:hAnsi="Sylfaen"/>
        </w:rPr>
      </w:pPr>
      <w:r w:rsidRPr="00556BE2">
        <w:rPr>
          <w:rFonts w:ascii="Sylfaen" w:hAnsi="Sylfaen"/>
        </w:rPr>
        <w:t>During 2022, work was underway to create a financing model</w:t>
      </w:r>
      <w:r>
        <w:rPr>
          <w:rFonts w:ascii="Sylfaen" w:hAnsi="Sylfaen"/>
        </w:rPr>
        <w:t xml:space="preserve"> of cooperation between</w:t>
      </w:r>
      <w:r w:rsidRPr="00556BE2">
        <w:rPr>
          <w:rFonts w:ascii="Sylfaen" w:hAnsi="Sylfaen"/>
        </w:rPr>
        <w:t xml:space="preserve"> higher education institutions the industrial sector, preliminary studies, opinion polls were conducted, and several European analogue models of several financing schemes were selected. Based on the researched information, a model corresponding to the new Georgian reality is being developed.</w:t>
      </w:r>
    </w:p>
    <w:p w14:paraId="157E07AA" w14:textId="77777777" w:rsidR="008818E4" w:rsidRPr="008818E4" w:rsidRDefault="008818E4" w:rsidP="00C6025E">
      <w:pPr>
        <w:pStyle w:val="ListParagraph"/>
        <w:spacing w:line="276" w:lineRule="auto"/>
        <w:ind w:left="0"/>
        <w:jc w:val="both"/>
        <w:rPr>
          <w:rFonts w:ascii="Sylfaen" w:hAnsi="Sylfaen"/>
          <w:lang w:val="ka-GE"/>
        </w:rPr>
      </w:pPr>
    </w:p>
    <w:p w14:paraId="0183BB6C" w14:textId="1E29D5BA" w:rsidR="004C747B" w:rsidRPr="009B78C6" w:rsidRDefault="009B78C6" w:rsidP="00C6025E">
      <w:pPr>
        <w:pStyle w:val="ListParagraph"/>
        <w:spacing w:line="276" w:lineRule="auto"/>
        <w:ind w:left="0"/>
        <w:jc w:val="both"/>
        <w:rPr>
          <w:rFonts w:ascii="Sylfaen" w:hAnsi="Sylfaen"/>
        </w:rPr>
      </w:pPr>
      <w:r w:rsidRPr="009B78C6">
        <w:rPr>
          <w:rFonts w:ascii="Sylfaen" w:hAnsi="Sylfaen"/>
        </w:rPr>
        <w:t>Within the framework of the TWINNING project, a sample cooperation agreement was prepared for a university/research institute and a business for the implementation of research projects and other services.</w:t>
      </w:r>
    </w:p>
    <w:p w14:paraId="47735193" w14:textId="77777777" w:rsidR="00387D92" w:rsidRPr="004D0045" w:rsidRDefault="00387D92" w:rsidP="00C6025E">
      <w:pPr>
        <w:pStyle w:val="ListParagraph"/>
        <w:spacing w:line="276" w:lineRule="auto"/>
        <w:ind w:left="0"/>
        <w:jc w:val="both"/>
        <w:rPr>
          <w:rFonts w:ascii="Sylfaen" w:hAnsi="Sylfaen"/>
          <w:lang w:val="ka-GE"/>
        </w:rPr>
      </w:pPr>
    </w:p>
    <w:p w14:paraId="599EF9E5" w14:textId="33084C3F" w:rsidR="004C747B" w:rsidRPr="009B78C6" w:rsidRDefault="009B78C6" w:rsidP="00C6025E">
      <w:pPr>
        <w:pStyle w:val="ListParagraph"/>
        <w:spacing w:line="276" w:lineRule="auto"/>
        <w:ind w:left="0"/>
        <w:jc w:val="both"/>
        <w:rPr>
          <w:rFonts w:ascii="Sylfaen" w:hAnsi="Sylfaen"/>
        </w:rPr>
      </w:pPr>
      <w:r w:rsidRPr="009B78C6">
        <w:rPr>
          <w:rFonts w:ascii="Sylfaen" w:hAnsi="Sylfaen"/>
        </w:rPr>
        <w:t xml:space="preserve">In 2022, more than 600 training and competition-type events in innovative entrepreneurship, technology and STEAM directions were implemented in Tbilisi </w:t>
      </w:r>
      <w:proofErr w:type="spellStart"/>
      <w:r w:rsidRPr="009B78C6">
        <w:rPr>
          <w:rFonts w:ascii="Sylfaen" w:hAnsi="Sylfaen"/>
        </w:rPr>
        <w:t>Fablab</w:t>
      </w:r>
      <w:proofErr w:type="spellEnd"/>
      <w:r w:rsidRPr="009B78C6">
        <w:rPr>
          <w:rFonts w:ascii="Sylfaen" w:hAnsi="Sylfaen"/>
        </w:rPr>
        <w:t xml:space="preserve"> and regional </w:t>
      </w:r>
      <w:proofErr w:type="spellStart"/>
      <w:r>
        <w:rPr>
          <w:rFonts w:ascii="Sylfaen" w:hAnsi="Sylfaen"/>
        </w:rPr>
        <w:t>T</w:t>
      </w:r>
      <w:r w:rsidRPr="009B78C6">
        <w:rPr>
          <w:rFonts w:ascii="Sylfaen" w:hAnsi="Sylfaen"/>
        </w:rPr>
        <w:t>echnoparks</w:t>
      </w:r>
      <w:proofErr w:type="spellEnd"/>
      <w:r>
        <w:rPr>
          <w:rFonts w:ascii="Sylfaen" w:hAnsi="Sylfaen"/>
        </w:rPr>
        <w:t xml:space="preserve"> (</w:t>
      </w:r>
      <w:r w:rsidRPr="009B78C6">
        <w:rPr>
          <w:rFonts w:ascii="Sylfaen" w:hAnsi="Sylfaen"/>
        </w:rPr>
        <w:t>524.0 thousand GEL was spent on 23 events</w:t>
      </w:r>
      <w:r>
        <w:rPr>
          <w:rFonts w:ascii="Sylfaen" w:hAnsi="Sylfaen"/>
        </w:rPr>
        <w:t xml:space="preserve"> of them</w:t>
      </w:r>
      <w:r w:rsidRPr="009B78C6">
        <w:rPr>
          <w:rFonts w:ascii="Sylfaen" w:hAnsi="Sylfaen"/>
        </w:rPr>
        <w:t>).</w:t>
      </w:r>
    </w:p>
    <w:p w14:paraId="51DDF6E8" w14:textId="77777777" w:rsidR="00387D92" w:rsidRPr="004D0045" w:rsidRDefault="00387D92" w:rsidP="00C6025E">
      <w:pPr>
        <w:pStyle w:val="ListParagraph"/>
        <w:spacing w:line="276" w:lineRule="auto"/>
        <w:ind w:left="0"/>
        <w:jc w:val="both"/>
        <w:rPr>
          <w:rFonts w:ascii="Sylfaen" w:hAnsi="Sylfaen"/>
          <w:lang w:val="ka-GE"/>
        </w:rPr>
      </w:pPr>
    </w:p>
    <w:p w14:paraId="64B400AA" w14:textId="75F10CBD" w:rsidR="004C747B" w:rsidRPr="009B78C6" w:rsidRDefault="009B78C6" w:rsidP="00C6025E">
      <w:pPr>
        <w:pStyle w:val="ListParagraph"/>
        <w:spacing w:line="276" w:lineRule="auto"/>
        <w:ind w:left="0"/>
        <w:jc w:val="both"/>
        <w:rPr>
          <w:rFonts w:ascii="Sylfaen" w:hAnsi="Sylfaen"/>
        </w:rPr>
      </w:pPr>
      <w:r w:rsidRPr="009B78C6">
        <w:rPr>
          <w:rFonts w:ascii="Sylfaen" w:hAnsi="Sylfaen"/>
        </w:rPr>
        <w:t xml:space="preserve">2,255.40 thousand GEL was allocated to the experimental biomedicine center to create a "core facilities center" on the basis of the </w:t>
      </w:r>
      <w:r>
        <w:rPr>
          <w:rFonts w:ascii="Sylfaen" w:hAnsi="Sylfaen"/>
        </w:rPr>
        <w:t xml:space="preserve">LEPL </w:t>
      </w:r>
      <w:proofErr w:type="spellStart"/>
      <w:r w:rsidRPr="009B78C6">
        <w:rPr>
          <w:rFonts w:ascii="Sylfaen" w:hAnsi="Sylfaen"/>
        </w:rPr>
        <w:t>Ivane</w:t>
      </w:r>
      <w:proofErr w:type="spellEnd"/>
      <w:r w:rsidRPr="009B78C6">
        <w:rPr>
          <w:rFonts w:ascii="Sylfaen" w:hAnsi="Sylfaen"/>
        </w:rPr>
        <w:t xml:space="preserve"> </w:t>
      </w:r>
      <w:proofErr w:type="spellStart"/>
      <w:r w:rsidRPr="009B78C6">
        <w:rPr>
          <w:rFonts w:ascii="Sylfaen" w:hAnsi="Sylfaen"/>
        </w:rPr>
        <w:t>Beritashvili</w:t>
      </w:r>
      <w:proofErr w:type="spellEnd"/>
      <w:r w:rsidRPr="009B78C6">
        <w:rPr>
          <w:rFonts w:ascii="Sylfaen" w:hAnsi="Sylfaen"/>
        </w:rPr>
        <w:t xml:space="preserve"> Experimental Biomedicine Center. A digital laboratory of humanitarian profile was opened at Gori University.</w:t>
      </w:r>
    </w:p>
    <w:p w14:paraId="3E904D98" w14:textId="77777777" w:rsidR="00387D92" w:rsidRPr="004D0045" w:rsidRDefault="00387D92" w:rsidP="00C6025E">
      <w:pPr>
        <w:pStyle w:val="ListParagraph"/>
        <w:spacing w:line="276" w:lineRule="auto"/>
        <w:ind w:left="0"/>
        <w:jc w:val="both"/>
        <w:rPr>
          <w:rFonts w:ascii="Sylfaen" w:hAnsi="Sylfaen"/>
          <w:lang w:val="ka-GE"/>
        </w:rPr>
      </w:pPr>
    </w:p>
    <w:p w14:paraId="35C829E8" w14:textId="7BB16084" w:rsidR="004C747B" w:rsidRPr="004D0045" w:rsidRDefault="009B78C6" w:rsidP="00C6025E">
      <w:pPr>
        <w:pStyle w:val="ListParagraph"/>
        <w:spacing w:line="276" w:lineRule="auto"/>
        <w:ind w:left="0"/>
        <w:jc w:val="both"/>
        <w:rPr>
          <w:rFonts w:ascii="Sylfaen" w:hAnsi="Sylfaen"/>
          <w:lang w:val="ka-GE"/>
        </w:rPr>
      </w:pPr>
      <w:r w:rsidRPr="009B78C6">
        <w:rPr>
          <w:rFonts w:ascii="Sylfaen" w:hAnsi="Sylfaen"/>
          <w:lang w:val="ka-GE"/>
        </w:rPr>
        <w:t>During 2022, bibliometric data of 41 scientific research units were collected, and negotiations are underway to create an open science electronic database and develop a policy.</w:t>
      </w:r>
    </w:p>
    <w:p w14:paraId="05A6E00B" w14:textId="77777777" w:rsidR="004C747B" w:rsidRPr="004D0045" w:rsidRDefault="004C747B" w:rsidP="00C6025E">
      <w:pPr>
        <w:pStyle w:val="ListParagraph"/>
        <w:spacing w:line="276" w:lineRule="auto"/>
        <w:ind w:left="0"/>
        <w:jc w:val="both"/>
        <w:rPr>
          <w:rFonts w:ascii="Sylfaen" w:hAnsi="Sylfaen"/>
          <w:lang w:val="ka-GE"/>
        </w:rPr>
      </w:pPr>
    </w:p>
    <w:p w14:paraId="52F9B2D2" w14:textId="35BA56B7" w:rsidR="00DD4A8A" w:rsidRDefault="009B78C6" w:rsidP="00C6025E">
      <w:pPr>
        <w:pStyle w:val="ListParagraph"/>
        <w:spacing w:line="276" w:lineRule="auto"/>
        <w:ind w:left="0"/>
        <w:jc w:val="both"/>
        <w:rPr>
          <w:rFonts w:ascii="Sylfaen" w:hAnsi="Sylfaen"/>
          <w:lang w:val="ka-GE"/>
        </w:rPr>
      </w:pPr>
      <w:r w:rsidRPr="009B78C6">
        <w:rPr>
          <w:rFonts w:ascii="Sylfaen" w:hAnsi="Sylfaen"/>
          <w:lang w:val="ka-GE"/>
        </w:rPr>
        <w:t>Within the framework of the program</w:t>
      </w:r>
      <w:r>
        <w:rPr>
          <w:rFonts w:ascii="Sylfaen" w:hAnsi="Sylfaen"/>
        </w:rPr>
        <w:t>me</w:t>
      </w:r>
      <w:r w:rsidRPr="009B78C6">
        <w:rPr>
          <w:rFonts w:ascii="Sylfaen" w:hAnsi="Sylfaen"/>
          <w:lang w:val="ka-GE"/>
        </w:rPr>
        <w:t xml:space="preserve"> for the promotion of scientific research, as a result of the implemented sub-programme "Support for the development of open science", the </w:t>
      </w:r>
      <w:r>
        <w:rPr>
          <w:rFonts w:ascii="Sylfaen" w:hAnsi="Sylfaen"/>
        </w:rPr>
        <w:t xml:space="preserve">information about </w:t>
      </w:r>
      <w:r w:rsidRPr="009B78C6">
        <w:rPr>
          <w:rFonts w:ascii="Sylfaen" w:hAnsi="Sylfaen"/>
          <w:lang w:val="ka-GE"/>
        </w:rPr>
        <w:t>independent scientific-research units and scientific-research institutions integrated in the</w:t>
      </w:r>
      <w:r>
        <w:rPr>
          <w:rFonts w:ascii="Sylfaen" w:hAnsi="Sylfaen"/>
        </w:rPr>
        <w:t xml:space="preserve"> LEPL</w:t>
      </w:r>
      <w:r w:rsidRPr="009B78C6">
        <w:rPr>
          <w:rFonts w:ascii="Sylfaen" w:hAnsi="Sylfaen"/>
          <w:lang w:val="ka-GE"/>
        </w:rPr>
        <w:t xml:space="preserve"> higher </w:t>
      </w:r>
      <w:r w:rsidRPr="009B78C6">
        <w:rPr>
          <w:rFonts w:ascii="Sylfaen" w:hAnsi="Sylfaen"/>
          <w:lang w:val="ka-GE"/>
        </w:rPr>
        <w:lastRenderedPageBreak/>
        <w:t>education institutions included in the system of the Ministry</w:t>
      </w:r>
      <w:r w:rsidR="001560C2">
        <w:rPr>
          <w:rFonts w:ascii="Sylfaen" w:hAnsi="Sylfaen"/>
        </w:rPr>
        <w:t>, as well as</w:t>
      </w:r>
      <w:r>
        <w:rPr>
          <w:rFonts w:ascii="Sylfaen" w:hAnsi="Sylfaen"/>
        </w:rPr>
        <w:t xml:space="preserve"> scientific productivity of the LEPL scientific-research institutions</w:t>
      </w:r>
      <w:r w:rsidR="001560C2">
        <w:rPr>
          <w:rFonts w:ascii="Sylfaen" w:hAnsi="Sylfaen"/>
        </w:rPr>
        <w:t xml:space="preserve"> has been processed</w:t>
      </w:r>
      <w:r w:rsidRPr="009B78C6">
        <w:rPr>
          <w:rFonts w:ascii="Sylfaen" w:hAnsi="Sylfaen"/>
          <w:lang w:val="ka-GE"/>
        </w:rPr>
        <w:t xml:space="preserve">, </w:t>
      </w:r>
      <w:r w:rsidR="001560C2">
        <w:rPr>
          <w:rFonts w:ascii="Sylfaen" w:hAnsi="Sylfaen"/>
        </w:rPr>
        <w:t>in</w:t>
      </w:r>
      <w:r w:rsidR="001560C2" w:rsidRPr="001560C2">
        <w:rPr>
          <w:rFonts w:ascii="Sylfaen" w:hAnsi="Sylfaen"/>
          <w:lang w:val="ka-GE"/>
        </w:rPr>
        <w:t>cluding information about the projects implemented within the framework of grants financed by local or international donors, published publications and existing infrastructure during the last 20 years.</w:t>
      </w:r>
    </w:p>
    <w:p w14:paraId="5538D9E2" w14:textId="734FAF01" w:rsidR="004C747B" w:rsidRPr="004D0045" w:rsidRDefault="004C747B" w:rsidP="00C6025E">
      <w:pPr>
        <w:pStyle w:val="ListParagraph"/>
        <w:spacing w:line="276" w:lineRule="auto"/>
        <w:ind w:left="0"/>
        <w:jc w:val="both"/>
        <w:rPr>
          <w:rFonts w:ascii="Sylfaen" w:hAnsi="Sylfaen"/>
          <w:lang w:val="ka-GE"/>
        </w:rPr>
      </w:pPr>
      <w:r w:rsidRPr="004D0045">
        <w:rPr>
          <w:rFonts w:ascii="Sylfaen" w:hAnsi="Sylfaen"/>
          <w:lang w:val="ka-GE"/>
        </w:rPr>
        <w:t xml:space="preserve">    </w:t>
      </w:r>
    </w:p>
    <w:p w14:paraId="2C97B7D6" w14:textId="08A67CD3" w:rsidR="004C747B" w:rsidRPr="001560C2" w:rsidRDefault="001560C2" w:rsidP="00C6025E">
      <w:pPr>
        <w:pStyle w:val="ListParagraph"/>
        <w:spacing w:line="276" w:lineRule="auto"/>
        <w:ind w:left="0"/>
        <w:jc w:val="both"/>
        <w:rPr>
          <w:rFonts w:ascii="Sylfaen" w:hAnsi="Sylfaen"/>
        </w:rPr>
      </w:pPr>
      <w:r w:rsidRPr="001560C2">
        <w:rPr>
          <w:rFonts w:ascii="Sylfaen" w:hAnsi="Sylfaen"/>
          <w:lang w:val="ka-GE"/>
        </w:rPr>
        <w:t>In 2022, the "Open Science Forum" was held in Georgia for the first time, which was held in the format of a tripartite meeting - with the participation of the European Commission and the European Open Science Cloud Association.</w:t>
      </w:r>
      <w:r>
        <w:rPr>
          <w:rFonts w:ascii="Sylfaen" w:hAnsi="Sylfaen"/>
        </w:rPr>
        <w:t xml:space="preserve"> </w:t>
      </w:r>
      <w:r w:rsidRPr="001560C2">
        <w:rPr>
          <w:rFonts w:ascii="Sylfaen" w:hAnsi="Sylfaen"/>
        </w:rPr>
        <w:t>Within the framework of the forum, a training session was held for EOSC ambassadors, where European open science cloud-compatible platform developers and experts from Europe shared their best experiences with forum participants.</w:t>
      </w:r>
    </w:p>
    <w:p w14:paraId="65C60273" w14:textId="77777777" w:rsidR="00387D92" w:rsidRPr="004D0045" w:rsidRDefault="00387D92" w:rsidP="00C6025E">
      <w:pPr>
        <w:pStyle w:val="ListParagraph"/>
        <w:spacing w:line="276" w:lineRule="auto"/>
        <w:ind w:left="0"/>
        <w:jc w:val="both"/>
        <w:rPr>
          <w:rFonts w:ascii="Sylfaen" w:hAnsi="Sylfaen"/>
          <w:lang w:val="ka-GE"/>
        </w:rPr>
      </w:pPr>
    </w:p>
    <w:p w14:paraId="607F5661" w14:textId="6495BDBB" w:rsidR="009E67E6" w:rsidRPr="004D0045" w:rsidRDefault="001560C2" w:rsidP="00C6025E">
      <w:pPr>
        <w:pStyle w:val="ListParagraph"/>
        <w:spacing w:line="276" w:lineRule="auto"/>
        <w:ind w:left="0"/>
        <w:jc w:val="both"/>
        <w:rPr>
          <w:rFonts w:ascii="Sylfaen" w:hAnsi="Sylfaen"/>
          <w:lang w:val="ka-GE"/>
        </w:rPr>
      </w:pPr>
      <w:r w:rsidRPr="001560C2">
        <w:rPr>
          <w:rFonts w:ascii="Sylfaen" w:hAnsi="Sylfaen"/>
          <w:lang w:val="ka-GE"/>
        </w:rPr>
        <w:t>With the involvement of the Innovation and Technology Agency, in cooperation with the university and the private sector, more than 10 international or local accelerators and incubators are already operating on the basis of Georgia (500 hundred startup, Impacthub, Startup Bureau, Spark, Redberry, Startup Grind, BTU Entrepreneurship Center, TBC Startupper, Clevertone, Ilia Uni, Tbilisi State University R&amp;D, MediaLab, Vault Academy, Business Incubator "ABC", Future Laboratory, etc.).</w:t>
      </w:r>
    </w:p>
    <w:p w14:paraId="1A40B82E" w14:textId="77777777" w:rsidR="00387D92" w:rsidRPr="004D0045" w:rsidRDefault="00387D92" w:rsidP="00C6025E">
      <w:pPr>
        <w:pStyle w:val="ListParagraph"/>
        <w:spacing w:line="276" w:lineRule="auto"/>
        <w:ind w:left="0"/>
        <w:jc w:val="both"/>
        <w:rPr>
          <w:rFonts w:ascii="Sylfaen" w:hAnsi="Sylfaen"/>
          <w:lang w:val="ka-GE"/>
        </w:rPr>
      </w:pPr>
    </w:p>
    <w:p w14:paraId="7552AC41" w14:textId="7069DF5F" w:rsidR="009E67E6" w:rsidRPr="001560C2" w:rsidRDefault="001560C2" w:rsidP="00C6025E">
      <w:pPr>
        <w:pStyle w:val="ListParagraph"/>
        <w:spacing w:line="276" w:lineRule="auto"/>
        <w:ind w:left="0"/>
        <w:jc w:val="both"/>
        <w:rPr>
          <w:rFonts w:ascii="Sylfaen" w:hAnsi="Sylfaen"/>
        </w:rPr>
      </w:pPr>
      <w:r w:rsidRPr="001560C2">
        <w:rPr>
          <w:rFonts w:ascii="Sylfaen" w:hAnsi="Sylfaen"/>
        </w:rPr>
        <w:t>In August 2022, the Innovation and Technology Agency of Georgia signed a 17.5 million GEL contract with 500 Global (500 Startups Incubator L.L.C), according to which 500 Global will train startups in Georgia for four years.</w:t>
      </w:r>
      <w:r w:rsidR="009E67E6" w:rsidRPr="004D0045">
        <w:rPr>
          <w:rFonts w:ascii="Sylfaen" w:hAnsi="Sylfaen"/>
          <w:lang w:val="ka-GE"/>
        </w:rPr>
        <w:t xml:space="preserve"> </w:t>
      </w:r>
      <w:r w:rsidRPr="001560C2">
        <w:rPr>
          <w:rFonts w:ascii="Sylfaen" w:hAnsi="Sylfaen"/>
          <w:lang w:val="ka-GE"/>
        </w:rPr>
        <w:t>The global acceleration program will be held twice a year, and startups from all over the world will have the opportunity to undergo an intensive training course, which will end with a demo day. A competition was announced in 2022, where a total of 239 applications were submitted.</w:t>
      </w:r>
      <w:r w:rsidR="009E67E6" w:rsidRPr="004D0045">
        <w:rPr>
          <w:rFonts w:ascii="Sylfaen" w:hAnsi="Sylfaen"/>
          <w:lang w:val="ka-GE"/>
        </w:rPr>
        <w:t xml:space="preserve"> </w:t>
      </w:r>
      <w:r w:rsidRPr="001560C2">
        <w:rPr>
          <w:rFonts w:ascii="Sylfaen" w:hAnsi="Sylfaen"/>
        </w:rPr>
        <w:t>15 startups were selected from them and are currently undergoing an intensive acceleration course with world-class mentors. In addition, the winning startup of each cohort will participate in the international program organized by 500 Global (2022 budget 3,590.00 thousand GEL).</w:t>
      </w:r>
    </w:p>
    <w:p w14:paraId="0595FCAF" w14:textId="77777777" w:rsidR="00387D92" w:rsidRPr="004D0045" w:rsidRDefault="00387D92" w:rsidP="00C6025E">
      <w:pPr>
        <w:pStyle w:val="ListParagraph"/>
        <w:spacing w:line="276" w:lineRule="auto"/>
        <w:ind w:left="0"/>
        <w:jc w:val="both"/>
        <w:rPr>
          <w:rFonts w:ascii="Sylfaen" w:hAnsi="Sylfaen"/>
          <w:lang w:val="ka-GE"/>
        </w:rPr>
      </w:pPr>
    </w:p>
    <w:p w14:paraId="7A7E8995" w14:textId="5494FABF" w:rsidR="00EA5068" w:rsidRPr="001560C2" w:rsidRDefault="001560C2" w:rsidP="00C6025E">
      <w:pPr>
        <w:pStyle w:val="ListParagraph"/>
        <w:spacing w:line="276" w:lineRule="auto"/>
        <w:ind w:left="0"/>
        <w:jc w:val="both"/>
        <w:rPr>
          <w:rFonts w:ascii="Sylfaen" w:hAnsi="Sylfaen"/>
        </w:rPr>
      </w:pPr>
      <w:r w:rsidRPr="001560C2">
        <w:rPr>
          <w:rFonts w:ascii="Sylfaen" w:hAnsi="Sylfaen"/>
        </w:rPr>
        <w:t>Additionally, with its own resources, in 2022, the Innovation Agency, in its innovation centers and partner institutions, implemented 6 acceleration programs in 4 regions of Georgia (</w:t>
      </w:r>
      <w:proofErr w:type="spellStart"/>
      <w:r w:rsidRPr="001560C2">
        <w:rPr>
          <w:rFonts w:ascii="Sylfaen" w:hAnsi="Sylfaen"/>
        </w:rPr>
        <w:t>Racha-Lechkhumi</w:t>
      </w:r>
      <w:proofErr w:type="spellEnd"/>
      <w:r w:rsidRPr="001560C2">
        <w:rPr>
          <w:rFonts w:ascii="Sylfaen" w:hAnsi="Sylfaen"/>
        </w:rPr>
        <w:t xml:space="preserve">, </w:t>
      </w:r>
      <w:proofErr w:type="spellStart"/>
      <w:r w:rsidRPr="001560C2">
        <w:rPr>
          <w:rFonts w:ascii="Sylfaen" w:hAnsi="Sylfaen"/>
        </w:rPr>
        <w:t>Imereti</w:t>
      </w:r>
      <w:proofErr w:type="spellEnd"/>
      <w:r w:rsidRPr="001560C2">
        <w:rPr>
          <w:rFonts w:ascii="Sylfaen" w:hAnsi="Sylfaen"/>
        </w:rPr>
        <w:t xml:space="preserve">, Kakheti, </w:t>
      </w:r>
      <w:proofErr w:type="spellStart"/>
      <w:r w:rsidRPr="001560C2">
        <w:rPr>
          <w:rFonts w:ascii="Sylfaen" w:hAnsi="Sylfaen"/>
        </w:rPr>
        <w:t>Guria</w:t>
      </w:r>
      <w:proofErr w:type="spellEnd"/>
      <w:r w:rsidRPr="001560C2">
        <w:rPr>
          <w:rFonts w:ascii="Sylfaen" w:hAnsi="Sylfaen"/>
        </w:rPr>
        <w:t>), where 192 beneficiaries took the acceleration course (2022 budget 178.20 thousand GEL).</w:t>
      </w:r>
    </w:p>
    <w:p w14:paraId="650D60A3" w14:textId="250560CC" w:rsidR="00FE36A2" w:rsidRPr="004D0045" w:rsidRDefault="00FE36A2" w:rsidP="00C6025E">
      <w:pPr>
        <w:pStyle w:val="ListParagraph"/>
        <w:spacing w:line="276" w:lineRule="auto"/>
        <w:ind w:left="0"/>
        <w:jc w:val="both"/>
        <w:rPr>
          <w:rFonts w:ascii="Sylfaen" w:hAnsi="Sylfaen"/>
          <w:lang w:val="ka-GE"/>
        </w:rPr>
      </w:pPr>
    </w:p>
    <w:p w14:paraId="6E541942" w14:textId="410C1ADF" w:rsidR="00FE36A2" w:rsidRPr="001560C2" w:rsidRDefault="001560C2" w:rsidP="00C6025E">
      <w:pPr>
        <w:pStyle w:val="Heading1"/>
        <w:spacing w:line="276" w:lineRule="auto"/>
      </w:pPr>
      <w:r w:rsidRPr="001560C2">
        <w:t xml:space="preserve">Summary of </w:t>
      </w:r>
      <w:r w:rsidR="00181AED">
        <w:t>M</w:t>
      </w:r>
      <w:r w:rsidRPr="001560C2">
        <w:t xml:space="preserve">onitoring </w:t>
      </w:r>
      <w:r w:rsidR="00181AED">
        <w:t>R</w:t>
      </w:r>
      <w:r w:rsidRPr="001560C2">
        <w:t>esults</w:t>
      </w:r>
    </w:p>
    <w:p w14:paraId="0E293B88" w14:textId="5EDD7F9C" w:rsidR="009E3F6C" w:rsidRPr="004D0045" w:rsidRDefault="009E3F6C" w:rsidP="00C6025E">
      <w:pPr>
        <w:spacing w:line="276" w:lineRule="auto"/>
        <w:rPr>
          <w:lang w:val="ka-GE" w:bidi="en-US"/>
        </w:rPr>
      </w:pPr>
    </w:p>
    <w:p w14:paraId="1094D602" w14:textId="318D4ED5" w:rsidR="009E3F6C" w:rsidRDefault="001560C2" w:rsidP="00C6025E">
      <w:pPr>
        <w:spacing w:line="276" w:lineRule="auto"/>
        <w:jc w:val="both"/>
        <w:rPr>
          <w:rFonts w:ascii="Sylfaen" w:hAnsi="Sylfaen"/>
          <w:lang w:val="ka-GE"/>
        </w:rPr>
      </w:pPr>
      <w:r w:rsidRPr="001560C2">
        <w:rPr>
          <w:rFonts w:ascii="Sylfaen" w:hAnsi="Sylfaen"/>
          <w:lang w:val="ka-GE"/>
        </w:rPr>
        <w:t xml:space="preserve">As mentioned in the introduction, the monitoring period of this report includes the reporting period of 2022. </w:t>
      </w:r>
      <w:r>
        <w:rPr>
          <w:rFonts w:ascii="Sylfaen" w:hAnsi="Sylfaen"/>
        </w:rPr>
        <w:t>T</w:t>
      </w:r>
      <w:r w:rsidRPr="001560C2">
        <w:rPr>
          <w:rFonts w:ascii="Sylfaen" w:hAnsi="Sylfaen"/>
          <w:lang w:val="ka-GE"/>
        </w:rPr>
        <w:t>he strategy</w:t>
      </w:r>
      <w:r>
        <w:rPr>
          <w:rFonts w:ascii="Sylfaen" w:hAnsi="Sylfaen"/>
        </w:rPr>
        <w:t xml:space="preserve"> itself</w:t>
      </w:r>
      <w:r w:rsidRPr="001560C2">
        <w:rPr>
          <w:rFonts w:ascii="Sylfaen" w:hAnsi="Sylfaen"/>
          <w:lang w:val="ka-GE"/>
        </w:rPr>
        <w:t xml:space="preserve"> and action plan, together with the annexes of the policy document, were approved by the Resolution N446 of the Government of Georgia on August 31, 2022, although the corresponding quarters of 2022 were planned as the deadline for the implementation of a number of activities.</w:t>
      </w:r>
      <w:r w:rsidR="00FF4AB5">
        <w:rPr>
          <w:rFonts w:ascii="Sylfaen" w:hAnsi="Sylfaen"/>
        </w:rPr>
        <w:t xml:space="preserve"> </w:t>
      </w:r>
      <w:r w:rsidRPr="001560C2">
        <w:rPr>
          <w:rFonts w:ascii="Sylfaen" w:hAnsi="Sylfaen"/>
          <w:lang w:val="ka-GE"/>
        </w:rPr>
        <w:t xml:space="preserve">Thus, depending on the reporting period, at the level of </w:t>
      </w:r>
      <w:r>
        <w:rPr>
          <w:rFonts w:ascii="Sylfaen" w:hAnsi="Sylfaen"/>
        </w:rPr>
        <w:t>objectives</w:t>
      </w:r>
      <w:r w:rsidRPr="001560C2">
        <w:rPr>
          <w:rFonts w:ascii="Sylfaen" w:hAnsi="Sylfaen"/>
          <w:lang w:val="ka-GE"/>
        </w:rPr>
        <w:t xml:space="preserve"> and goals, taking into </w:t>
      </w:r>
      <w:r w:rsidRPr="001560C2">
        <w:rPr>
          <w:rFonts w:ascii="Sylfaen" w:hAnsi="Sylfaen"/>
          <w:lang w:val="ka-GE"/>
        </w:rPr>
        <w:lastRenderedPageBreak/>
        <w:t>account the full 3-year cycle of the action plan, at the level of activities, progress was recorded from 161 activities not only within the framework of the events planned during the year, but also in relation to the following years.</w:t>
      </w:r>
      <w:r w:rsidR="009C1E6C">
        <w:rPr>
          <w:rFonts w:ascii="Sylfaen" w:hAnsi="Sylfaen"/>
          <w:lang w:val="ka-GE"/>
        </w:rPr>
        <w:t xml:space="preserve"> </w:t>
      </w:r>
      <w:r w:rsidRPr="001560C2">
        <w:rPr>
          <w:rFonts w:ascii="Sylfaen" w:hAnsi="Sylfaen"/>
          <w:lang w:val="ka-GE"/>
        </w:rPr>
        <w:t>The preparatory work for a number of activities provided by the action plan, the initiative stages of the projects and tangible results at the level of implementation of current activities were revealed.</w:t>
      </w:r>
    </w:p>
    <w:p w14:paraId="10F0ABB2" w14:textId="2DFB010A" w:rsidR="005B5453" w:rsidRPr="00E669D0" w:rsidRDefault="00E669D0" w:rsidP="00C6025E">
      <w:pPr>
        <w:spacing w:line="276" w:lineRule="auto"/>
        <w:jc w:val="both"/>
        <w:rPr>
          <w:rFonts w:ascii="Sylfaen" w:hAnsi="Sylfaen"/>
        </w:rPr>
      </w:pPr>
      <w:r>
        <w:rPr>
          <w:rFonts w:ascii="Sylfaen" w:hAnsi="Sylfaen"/>
        </w:rPr>
        <w:t>More specifically</w:t>
      </w:r>
      <w:r w:rsidRPr="00E669D0">
        <w:rPr>
          <w:rFonts w:ascii="Sylfaen" w:hAnsi="Sylfaen"/>
        </w:rPr>
        <w:t>, a total of 22 activities were planned to be implemented in 2022. Of these, 6 activities were not performed or were canceled and temporarily suspended, 7 were partially implemented, and 10 were largely or fully implemented. It should be noted that in advance, in the given reporting period, 33 activities were largely or fully implemented, while work</w:t>
      </w:r>
      <w:r>
        <w:rPr>
          <w:rFonts w:ascii="Sylfaen" w:hAnsi="Sylfaen"/>
        </w:rPr>
        <w:t xml:space="preserve">ing on </w:t>
      </w:r>
      <w:r w:rsidRPr="00E669D0">
        <w:rPr>
          <w:rFonts w:ascii="Sylfaen" w:hAnsi="Sylfaen"/>
        </w:rPr>
        <w:t>51 activities</w:t>
      </w:r>
      <w:r>
        <w:rPr>
          <w:rFonts w:ascii="Sylfaen" w:hAnsi="Sylfaen"/>
        </w:rPr>
        <w:t xml:space="preserve"> has been started</w:t>
      </w:r>
      <w:r w:rsidRPr="00E669D0">
        <w:rPr>
          <w:rFonts w:ascii="Sylfaen" w:hAnsi="Sylfaen"/>
        </w:rPr>
        <w:t>.</w:t>
      </w:r>
    </w:p>
    <w:p w14:paraId="7BF789C7" w14:textId="7C773232" w:rsidR="005B5453" w:rsidRPr="00E669D0" w:rsidRDefault="00E669D0" w:rsidP="00C6025E">
      <w:pPr>
        <w:spacing w:line="276" w:lineRule="auto"/>
        <w:jc w:val="both"/>
        <w:rPr>
          <w:rFonts w:ascii="Sylfaen" w:hAnsi="Sylfaen"/>
        </w:rPr>
      </w:pPr>
      <w:r>
        <w:rPr>
          <w:rFonts w:ascii="Sylfaen" w:hAnsi="Sylfaen"/>
        </w:rPr>
        <w:t>It can be concluded</w:t>
      </w:r>
      <w:r w:rsidRPr="00E669D0">
        <w:rPr>
          <w:rFonts w:ascii="Sylfaen" w:hAnsi="Sylfaen"/>
        </w:rPr>
        <w:t xml:space="preserve"> that 31% of the activities included in the action plan have been completed, and 24% of the activities are in the initial stage of implementation and are expected to be completed within the </w:t>
      </w:r>
      <w:r>
        <w:rPr>
          <w:rFonts w:ascii="Sylfaen" w:hAnsi="Sylfaen"/>
        </w:rPr>
        <w:t>agreed</w:t>
      </w:r>
      <w:r w:rsidRPr="00E669D0">
        <w:rPr>
          <w:rFonts w:ascii="Sylfaen" w:hAnsi="Sylfaen"/>
        </w:rPr>
        <w:t xml:space="preserve"> time.</w:t>
      </w:r>
    </w:p>
    <w:p w14:paraId="626D8762" w14:textId="742938DD" w:rsidR="005B5453" w:rsidRPr="00E669D0" w:rsidRDefault="00E669D0" w:rsidP="00C6025E">
      <w:pPr>
        <w:spacing w:line="276" w:lineRule="auto"/>
        <w:jc w:val="both"/>
        <w:rPr>
          <w:rFonts w:ascii="Sylfaen" w:hAnsi="Sylfaen"/>
        </w:rPr>
      </w:pPr>
      <w:r w:rsidRPr="00E669D0">
        <w:rPr>
          <w:rFonts w:ascii="Sylfaen" w:hAnsi="Sylfaen"/>
        </w:rPr>
        <w:t>The process of monitoring the implementation of the action plan revealed that about 20% of the activities were implemented ahead of time.</w:t>
      </w:r>
    </w:p>
    <w:p w14:paraId="72756E24" w14:textId="192731C3" w:rsidR="009E3F6C" w:rsidRPr="006A3455" w:rsidRDefault="00E669D0" w:rsidP="00C6025E">
      <w:pPr>
        <w:spacing w:line="276" w:lineRule="auto"/>
        <w:jc w:val="both"/>
        <w:rPr>
          <w:rFonts w:ascii="Sylfaen" w:hAnsi="Sylfaen"/>
          <w:lang w:val="ka-GE"/>
        </w:rPr>
      </w:pPr>
      <w:r w:rsidRPr="00E669D0">
        <w:rPr>
          <w:rFonts w:ascii="Sylfaen" w:hAnsi="Sylfaen"/>
          <w:lang w:val="ka-GE"/>
        </w:rPr>
        <w:t xml:space="preserve">Taking into account the above, in order to achieve the </w:t>
      </w:r>
      <w:r>
        <w:rPr>
          <w:rFonts w:ascii="Sylfaen" w:hAnsi="Sylfaen"/>
        </w:rPr>
        <w:t>goals</w:t>
      </w:r>
      <w:r w:rsidRPr="00E669D0">
        <w:rPr>
          <w:rFonts w:ascii="Sylfaen" w:hAnsi="Sylfaen"/>
          <w:lang w:val="ka-GE"/>
        </w:rPr>
        <w:t xml:space="preserve"> defined by the strategy and action plan, the main recommendation is the revision of the action plan by sub-sector working groups and sectoral departments/L</w:t>
      </w:r>
      <w:r>
        <w:rPr>
          <w:rFonts w:ascii="Sylfaen" w:hAnsi="Sylfaen"/>
        </w:rPr>
        <w:t>EPL</w:t>
      </w:r>
      <w:r w:rsidRPr="00E669D0">
        <w:rPr>
          <w:rFonts w:ascii="Sylfaen" w:hAnsi="Sylfaen"/>
          <w:lang w:val="ka-GE"/>
        </w:rPr>
        <w:t>s, as well as strengthening the coordination of monitoring activities at the initial stage of implementation among the responsible agencies in order to timely identify and eliminate risks.</w:t>
      </w:r>
    </w:p>
    <w:sectPr w:rsidR="009E3F6C" w:rsidRPr="006A3455" w:rsidSect="000B02F0">
      <w:footerReference w:type="default" r:id="rId22"/>
      <w:footerReference w:type="first" r:id="rId23"/>
      <w:pgSz w:w="12240" w:h="15840"/>
      <w:pgMar w:top="990" w:right="1440" w:bottom="1350" w:left="1440" w:header="720" w:footer="55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1CFA0" w14:textId="77777777" w:rsidR="00E72C5F" w:rsidRDefault="00E72C5F" w:rsidP="008D30CE">
      <w:pPr>
        <w:spacing w:after="0" w:line="240" w:lineRule="auto"/>
      </w:pPr>
      <w:r>
        <w:separator/>
      </w:r>
    </w:p>
  </w:endnote>
  <w:endnote w:type="continuationSeparator" w:id="0">
    <w:p w14:paraId="0AC75E90" w14:textId="77777777" w:rsidR="00E72C5F" w:rsidRDefault="00E72C5F" w:rsidP="008D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7421261"/>
      <w:docPartObj>
        <w:docPartGallery w:val="Page Numbers (Bottom of Page)"/>
        <w:docPartUnique/>
      </w:docPartObj>
    </w:sdtPr>
    <w:sdtEndPr>
      <w:rPr>
        <w:noProof/>
      </w:rPr>
    </w:sdtEndPr>
    <w:sdtContent>
      <w:p w14:paraId="4562A431" w14:textId="61E3CFE3" w:rsidR="00A212F0" w:rsidRDefault="00A212F0">
        <w:pPr>
          <w:pStyle w:val="Footer"/>
          <w:jc w:val="right"/>
        </w:pPr>
        <w:r>
          <w:fldChar w:fldCharType="begin"/>
        </w:r>
        <w:r>
          <w:instrText xml:space="preserve"> PAGE   \* MERGEFORMAT </w:instrText>
        </w:r>
        <w:r>
          <w:fldChar w:fldCharType="separate"/>
        </w:r>
        <w:r>
          <w:rPr>
            <w:noProof/>
          </w:rPr>
          <w:t>46</w:t>
        </w:r>
        <w:r>
          <w:rPr>
            <w:noProof/>
          </w:rPr>
          <w:fldChar w:fldCharType="end"/>
        </w:r>
      </w:p>
    </w:sdtContent>
  </w:sdt>
  <w:p w14:paraId="0CFE5D35" w14:textId="77777777" w:rsidR="00A212F0" w:rsidRDefault="00A212F0" w:rsidP="00180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D379E" w14:textId="232E9A99" w:rsidR="00A212F0" w:rsidRDefault="00A212F0">
    <w:pPr>
      <w:pStyle w:val="Footer"/>
      <w:jc w:val="right"/>
    </w:pPr>
  </w:p>
  <w:p w14:paraId="0A5EAF56" w14:textId="77777777" w:rsidR="00A212F0" w:rsidRDefault="00A21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39191" w14:textId="77777777" w:rsidR="00E72C5F" w:rsidRDefault="00E72C5F" w:rsidP="008D30CE">
      <w:pPr>
        <w:spacing w:after="0" w:line="240" w:lineRule="auto"/>
      </w:pPr>
      <w:r>
        <w:separator/>
      </w:r>
    </w:p>
  </w:footnote>
  <w:footnote w:type="continuationSeparator" w:id="0">
    <w:p w14:paraId="690A2858" w14:textId="77777777" w:rsidR="00E72C5F" w:rsidRDefault="00E72C5F" w:rsidP="008D30CE">
      <w:pPr>
        <w:spacing w:after="0" w:line="240" w:lineRule="auto"/>
      </w:pPr>
      <w:r>
        <w:continuationSeparator/>
      </w:r>
    </w:p>
  </w:footnote>
  <w:footnote w:id="1">
    <w:p w14:paraId="4F8F5E1C" w14:textId="0135EAA3" w:rsidR="00A212F0" w:rsidRPr="00210905" w:rsidRDefault="00A212F0" w:rsidP="0008108C">
      <w:pPr>
        <w:pStyle w:val="FootnoteText"/>
        <w:rPr>
          <w:lang w:val="ka-GE"/>
        </w:rPr>
      </w:pPr>
      <w:r>
        <w:rPr>
          <w:rStyle w:val="FootnoteReference"/>
        </w:rPr>
        <w:footnoteRef/>
      </w:r>
      <w:r>
        <w:t xml:space="preserve"> </w:t>
      </w:r>
      <w:r w:rsidR="0086043F" w:rsidRPr="0086043F">
        <w:t>As of December 2022.</w:t>
      </w:r>
    </w:p>
  </w:footnote>
  <w:footnote w:id="2">
    <w:p w14:paraId="4A1A3DB3" w14:textId="242095AB" w:rsidR="00A212F0" w:rsidRPr="00D64699" w:rsidRDefault="00A212F0" w:rsidP="0008108C">
      <w:pPr>
        <w:pStyle w:val="FootnoteText"/>
      </w:pPr>
      <w:r>
        <w:rPr>
          <w:rStyle w:val="FootnoteReference"/>
        </w:rPr>
        <w:footnoteRef/>
      </w:r>
      <w:r>
        <w:t xml:space="preserve"> </w:t>
      </w:r>
      <w:r w:rsidR="00D64699" w:rsidRPr="00D64699">
        <w:rPr>
          <w:rFonts w:ascii="Sylfaen" w:hAnsi="Sylfaen"/>
        </w:rPr>
        <w:t xml:space="preserve">"Study of Employer Satisfaction with Vocational Education" conducted by the Vocational Skills Agency in 2022 with the support of the United Nations Development </w:t>
      </w:r>
      <w:proofErr w:type="spellStart"/>
      <w:r w:rsidR="00D64699" w:rsidRPr="00D64699">
        <w:rPr>
          <w:rFonts w:ascii="Sylfaen" w:hAnsi="Sylfaen"/>
        </w:rPr>
        <w:t>Program</w:t>
      </w:r>
      <w:r w:rsidR="006103BA">
        <w:rPr>
          <w:rFonts w:ascii="Sylfaen" w:hAnsi="Sylfaen"/>
        </w:rPr>
        <w:t>me</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3A73"/>
    <w:multiLevelType w:val="hybridMultilevel"/>
    <w:tmpl w:val="40CE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F5EED"/>
    <w:multiLevelType w:val="hybridMultilevel"/>
    <w:tmpl w:val="0368F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D091D"/>
    <w:multiLevelType w:val="hybridMultilevel"/>
    <w:tmpl w:val="CC2092D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155DA"/>
    <w:multiLevelType w:val="hybridMultilevel"/>
    <w:tmpl w:val="80CC8D96"/>
    <w:lvl w:ilvl="0" w:tplc="C10ECC84">
      <w:start w:val="202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76EF8"/>
    <w:multiLevelType w:val="hybridMultilevel"/>
    <w:tmpl w:val="686EB058"/>
    <w:lvl w:ilvl="0" w:tplc="1EE459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05EEB"/>
    <w:multiLevelType w:val="hybridMultilevel"/>
    <w:tmpl w:val="64848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C2785"/>
    <w:multiLevelType w:val="hybridMultilevel"/>
    <w:tmpl w:val="B9A815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26F86"/>
    <w:multiLevelType w:val="hybridMultilevel"/>
    <w:tmpl w:val="D3BE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40116"/>
    <w:multiLevelType w:val="hybridMultilevel"/>
    <w:tmpl w:val="3B0E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F25EA"/>
    <w:multiLevelType w:val="hybridMultilevel"/>
    <w:tmpl w:val="01EE4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A4276"/>
    <w:multiLevelType w:val="hybridMultilevel"/>
    <w:tmpl w:val="0216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4823DC"/>
    <w:multiLevelType w:val="hybridMultilevel"/>
    <w:tmpl w:val="DF30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706BB9"/>
    <w:multiLevelType w:val="hybridMultilevel"/>
    <w:tmpl w:val="B7F8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8299A"/>
    <w:multiLevelType w:val="hybridMultilevel"/>
    <w:tmpl w:val="73889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5D3B9E"/>
    <w:multiLevelType w:val="hybridMultilevel"/>
    <w:tmpl w:val="C09E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82220"/>
    <w:multiLevelType w:val="hybridMultilevel"/>
    <w:tmpl w:val="CB949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1A398D"/>
    <w:multiLevelType w:val="hybridMultilevel"/>
    <w:tmpl w:val="FBF8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62961"/>
    <w:multiLevelType w:val="hybridMultilevel"/>
    <w:tmpl w:val="EA5C7034"/>
    <w:lvl w:ilvl="0" w:tplc="05D07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B12B52"/>
    <w:multiLevelType w:val="hybridMultilevel"/>
    <w:tmpl w:val="2F0AEABA"/>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19" w15:restartNumberingAfterBreak="0">
    <w:nsid w:val="3241321F"/>
    <w:multiLevelType w:val="hybridMultilevel"/>
    <w:tmpl w:val="717A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73F7F"/>
    <w:multiLevelType w:val="hybridMultilevel"/>
    <w:tmpl w:val="57B4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DF490D"/>
    <w:multiLevelType w:val="hybridMultilevel"/>
    <w:tmpl w:val="EFAE860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9E2B86"/>
    <w:multiLevelType w:val="hybridMultilevel"/>
    <w:tmpl w:val="03181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CD1786"/>
    <w:multiLevelType w:val="hybridMultilevel"/>
    <w:tmpl w:val="615210B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64B6249"/>
    <w:multiLevelType w:val="hybridMultilevel"/>
    <w:tmpl w:val="86501CA4"/>
    <w:lvl w:ilvl="0" w:tplc="1EE459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AB1E13"/>
    <w:multiLevelType w:val="hybridMultilevel"/>
    <w:tmpl w:val="935A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C3B03"/>
    <w:multiLevelType w:val="hybridMultilevel"/>
    <w:tmpl w:val="ACCA396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E7A7553"/>
    <w:multiLevelType w:val="hybridMultilevel"/>
    <w:tmpl w:val="6D02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BE6C55"/>
    <w:multiLevelType w:val="hybridMultilevel"/>
    <w:tmpl w:val="6C0EF33A"/>
    <w:lvl w:ilvl="0" w:tplc="1EE459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9471E5"/>
    <w:multiLevelType w:val="hybridMultilevel"/>
    <w:tmpl w:val="356E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3A110D"/>
    <w:multiLevelType w:val="hybridMultilevel"/>
    <w:tmpl w:val="B3F0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2F5C80"/>
    <w:multiLevelType w:val="hybridMultilevel"/>
    <w:tmpl w:val="E484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0F6B47"/>
    <w:multiLevelType w:val="hybridMultilevel"/>
    <w:tmpl w:val="C758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AA4FA6"/>
    <w:multiLevelType w:val="hybridMultilevel"/>
    <w:tmpl w:val="A4B8D73C"/>
    <w:lvl w:ilvl="0" w:tplc="0CC896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971F07"/>
    <w:multiLevelType w:val="hybridMultilevel"/>
    <w:tmpl w:val="952C4A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102E2F"/>
    <w:multiLevelType w:val="hybridMultilevel"/>
    <w:tmpl w:val="2C74A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7D94007"/>
    <w:multiLevelType w:val="hybridMultilevel"/>
    <w:tmpl w:val="DDDCC76E"/>
    <w:lvl w:ilvl="0" w:tplc="9738BDF4">
      <w:start w:val="2022"/>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6A6FD7"/>
    <w:multiLevelType w:val="hybridMultilevel"/>
    <w:tmpl w:val="B4861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311E8B"/>
    <w:multiLevelType w:val="hybridMultilevel"/>
    <w:tmpl w:val="C5E226E8"/>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3247BF7"/>
    <w:multiLevelType w:val="hybridMultilevel"/>
    <w:tmpl w:val="E6B8A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346B59"/>
    <w:multiLevelType w:val="hybridMultilevel"/>
    <w:tmpl w:val="3524F2AC"/>
    <w:lvl w:ilvl="0" w:tplc="83A84916">
      <w:start w:val="1"/>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675254"/>
    <w:multiLevelType w:val="hybridMultilevel"/>
    <w:tmpl w:val="71C4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D81D70"/>
    <w:multiLevelType w:val="hybridMultilevel"/>
    <w:tmpl w:val="34EEFD92"/>
    <w:lvl w:ilvl="0" w:tplc="1EE459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5"/>
  </w:num>
  <w:num w:numId="3">
    <w:abstractNumId w:val="30"/>
  </w:num>
  <w:num w:numId="4">
    <w:abstractNumId w:val="5"/>
  </w:num>
  <w:num w:numId="5">
    <w:abstractNumId w:val="0"/>
  </w:num>
  <w:num w:numId="6">
    <w:abstractNumId w:val="14"/>
  </w:num>
  <w:num w:numId="7">
    <w:abstractNumId w:val="12"/>
  </w:num>
  <w:num w:numId="8">
    <w:abstractNumId w:val="9"/>
  </w:num>
  <w:num w:numId="9">
    <w:abstractNumId w:val="27"/>
  </w:num>
  <w:num w:numId="10">
    <w:abstractNumId w:val="7"/>
  </w:num>
  <w:num w:numId="11">
    <w:abstractNumId w:val="16"/>
  </w:num>
  <w:num w:numId="12">
    <w:abstractNumId w:val="8"/>
  </w:num>
  <w:num w:numId="13">
    <w:abstractNumId w:val="29"/>
  </w:num>
  <w:num w:numId="14">
    <w:abstractNumId w:val="28"/>
  </w:num>
  <w:num w:numId="15">
    <w:abstractNumId w:val="36"/>
  </w:num>
  <w:num w:numId="16">
    <w:abstractNumId w:val="33"/>
  </w:num>
  <w:num w:numId="17">
    <w:abstractNumId w:val="42"/>
  </w:num>
  <w:num w:numId="18">
    <w:abstractNumId w:val="4"/>
  </w:num>
  <w:num w:numId="19">
    <w:abstractNumId w:val="17"/>
  </w:num>
  <w:num w:numId="20">
    <w:abstractNumId w:val="24"/>
  </w:num>
  <w:num w:numId="21">
    <w:abstractNumId w:val="18"/>
  </w:num>
  <w:num w:numId="22">
    <w:abstractNumId w:val="1"/>
  </w:num>
  <w:num w:numId="23">
    <w:abstractNumId w:val="35"/>
  </w:num>
  <w:num w:numId="24">
    <w:abstractNumId w:val="39"/>
  </w:num>
  <w:num w:numId="25">
    <w:abstractNumId w:val="32"/>
  </w:num>
  <w:num w:numId="26">
    <w:abstractNumId w:val="31"/>
  </w:num>
  <w:num w:numId="27">
    <w:abstractNumId w:val="13"/>
  </w:num>
  <w:num w:numId="28">
    <w:abstractNumId w:val="20"/>
  </w:num>
  <w:num w:numId="29">
    <w:abstractNumId w:val="19"/>
  </w:num>
  <w:num w:numId="30">
    <w:abstractNumId w:val="34"/>
  </w:num>
  <w:num w:numId="31">
    <w:abstractNumId w:val="10"/>
  </w:num>
  <w:num w:numId="32">
    <w:abstractNumId w:val="38"/>
  </w:num>
  <w:num w:numId="33">
    <w:abstractNumId w:val="26"/>
  </w:num>
  <w:num w:numId="34">
    <w:abstractNumId w:val="23"/>
  </w:num>
  <w:num w:numId="35">
    <w:abstractNumId w:val="37"/>
  </w:num>
  <w:num w:numId="36">
    <w:abstractNumId w:val="21"/>
  </w:num>
  <w:num w:numId="37">
    <w:abstractNumId w:val="22"/>
  </w:num>
  <w:num w:numId="38">
    <w:abstractNumId w:val="2"/>
  </w:num>
  <w:num w:numId="39">
    <w:abstractNumId w:val="6"/>
  </w:num>
  <w:num w:numId="40">
    <w:abstractNumId w:val="40"/>
  </w:num>
  <w:num w:numId="41">
    <w:abstractNumId w:val="3"/>
  </w:num>
  <w:num w:numId="42">
    <w:abstractNumId w:val="1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755"/>
    <w:rsid w:val="0000142D"/>
    <w:rsid w:val="00007EBE"/>
    <w:rsid w:val="00017DBF"/>
    <w:rsid w:val="00025417"/>
    <w:rsid w:val="00026C54"/>
    <w:rsid w:val="0004123C"/>
    <w:rsid w:val="000436DC"/>
    <w:rsid w:val="0005165A"/>
    <w:rsid w:val="00057C59"/>
    <w:rsid w:val="00063B22"/>
    <w:rsid w:val="00080EE3"/>
    <w:rsid w:val="0008108C"/>
    <w:rsid w:val="000941B4"/>
    <w:rsid w:val="000A0186"/>
    <w:rsid w:val="000A1E1E"/>
    <w:rsid w:val="000A422E"/>
    <w:rsid w:val="000A44D4"/>
    <w:rsid w:val="000A51D4"/>
    <w:rsid w:val="000B02F0"/>
    <w:rsid w:val="000B142A"/>
    <w:rsid w:val="000B3D4A"/>
    <w:rsid w:val="000B4C4C"/>
    <w:rsid w:val="000B68CB"/>
    <w:rsid w:val="000C0ADF"/>
    <w:rsid w:val="000C72C8"/>
    <w:rsid w:val="000C740F"/>
    <w:rsid w:val="000D26DF"/>
    <w:rsid w:val="000D5FB9"/>
    <w:rsid w:val="000E2140"/>
    <w:rsid w:val="000E5459"/>
    <w:rsid w:val="000F03DF"/>
    <w:rsid w:val="000F4880"/>
    <w:rsid w:val="00101A7F"/>
    <w:rsid w:val="00103908"/>
    <w:rsid w:val="001150DF"/>
    <w:rsid w:val="00123B69"/>
    <w:rsid w:val="001263C6"/>
    <w:rsid w:val="0013511C"/>
    <w:rsid w:val="00137B64"/>
    <w:rsid w:val="001406AC"/>
    <w:rsid w:val="00143DF3"/>
    <w:rsid w:val="001560C2"/>
    <w:rsid w:val="0016078B"/>
    <w:rsid w:val="001762DE"/>
    <w:rsid w:val="00180FA6"/>
    <w:rsid w:val="00181AED"/>
    <w:rsid w:val="001833DD"/>
    <w:rsid w:val="001A6D3B"/>
    <w:rsid w:val="001B121F"/>
    <w:rsid w:val="001C1EEC"/>
    <w:rsid w:val="001C2855"/>
    <w:rsid w:val="001D1E3E"/>
    <w:rsid w:val="001D4968"/>
    <w:rsid w:val="001E72E1"/>
    <w:rsid w:val="001F0151"/>
    <w:rsid w:val="001F0997"/>
    <w:rsid w:val="0020142F"/>
    <w:rsid w:val="0021062F"/>
    <w:rsid w:val="00215440"/>
    <w:rsid w:val="00220DC2"/>
    <w:rsid w:val="00221F98"/>
    <w:rsid w:val="00233C6D"/>
    <w:rsid w:val="002359A9"/>
    <w:rsid w:val="00243ECD"/>
    <w:rsid w:val="00245F38"/>
    <w:rsid w:val="00250BA4"/>
    <w:rsid w:val="00251A83"/>
    <w:rsid w:val="00252831"/>
    <w:rsid w:val="00272985"/>
    <w:rsid w:val="00272A4C"/>
    <w:rsid w:val="002775F9"/>
    <w:rsid w:val="00277E19"/>
    <w:rsid w:val="00282D24"/>
    <w:rsid w:val="00285B7A"/>
    <w:rsid w:val="00291149"/>
    <w:rsid w:val="00294C70"/>
    <w:rsid w:val="002A056B"/>
    <w:rsid w:val="002A4E0A"/>
    <w:rsid w:val="002B4597"/>
    <w:rsid w:val="002C30EF"/>
    <w:rsid w:val="002C39BD"/>
    <w:rsid w:val="002C7333"/>
    <w:rsid w:val="002C7346"/>
    <w:rsid w:val="002C78A0"/>
    <w:rsid w:val="002D382E"/>
    <w:rsid w:val="002D59BE"/>
    <w:rsid w:val="002E2145"/>
    <w:rsid w:val="002E5B3A"/>
    <w:rsid w:val="002F39BC"/>
    <w:rsid w:val="002F523E"/>
    <w:rsid w:val="00302977"/>
    <w:rsid w:val="003117EE"/>
    <w:rsid w:val="00311E17"/>
    <w:rsid w:val="00312107"/>
    <w:rsid w:val="003129A2"/>
    <w:rsid w:val="003238AA"/>
    <w:rsid w:val="00325A63"/>
    <w:rsid w:val="00327C2F"/>
    <w:rsid w:val="003374E2"/>
    <w:rsid w:val="00341E91"/>
    <w:rsid w:val="00343311"/>
    <w:rsid w:val="00344265"/>
    <w:rsid w:val="00345467"/>
    <w:rsid w:val="00352645"/>
    <w:rsid w:val="00352CA2"/>
    <w:rsid w:val="003537A6"/>
    <w:rsid w:val="003542D3"/>
    <w:rsid w:val="00356E2A"/>
    <w:rsid w:val="003661BF"/>
    <w:rsid w:val="0037186D"/>
    <w:rsid w:val="00371BDB"/>
    <w:rsid w:val="00381D2D"/>
    <w:rsid w:val="00384E79"/>
    <w:rsid w:val="0038589C"/>
    <w:rsid w:val="00387D92"/>
    <w:rsid w:val="00396C87"/>
    <w:rsid w:val="003A0B11"/>
    <w:rsid w:val="003A0DA0"/>
    <w:rsid w:val="003A23D5"/>
    <w:rsid w:val="003B2724"/>
    <w:rsid w:val="003B48FB"/>
    <w:rsid w:val="003C1318"/>
    <w:rsid w:val="003C2E35"/>
    <w:rsid w:val="003C4E6A"/>
    <w:rsid w:val="003D55BC"/>
    <w:rsid w:val="003E31FE"/>
    <w:rsid w:val="003F6805"/>
    <w:rsid w:val="00400063"/>
    <w:rsid w:val="00404F26"/>
    <w:rsid w:val="004052B8"/>
    <w:rsid w:val="00407623"/>
    <w:rsid w:val="00411779"/>
    <w:rsid w:val="00415119"/>
    <w:rsid w:val="00417F23"/>
    <w:rsid w:val="00424524"/>
    <w:rsid w:val="004260D8"/>
    <w:rsid w:val="00437A57"/>
    <w:rsid w:val="00444FC0"/>
    <w:rsid w:val="004558E1"/>
    <w:rsid w:val="00457577"/>
    <w:rsid w:val="00465353"/>
    <w:rsid w:val="004807D1"/>
    <w:rsid w:val="00480D31"/>
    <w:rsid w:val="0048198C"/>
    <w:rsid w:val="0049541A"/>
    <w:rsid w:val="004A2050"/>
    <w:rsid w:val="004A281C"/>
    <w:rsid w:val="004A58D5"/>
    <w:rsid w:val="004A66E2"/>
    <w:rsid w:val="004A70E3"/>
    <w:rsid w:val="004B2BDE"/>
    <w:rsid w:val="004B3312"/>
    <w:rsid w:val="004B7DD2"/>
    <w:rsid w:val="004C747B"/>
    <w:rsid w:val="004D0045"/>
    <w:rsid w:val="004D24A4"/>
    <w:rsid w:val="004D60D5"/>
    <w:rsid w:val="004D7381"/>
    <w:rsid w:val="004D7773"/>
    <w:rsid w:val="004E1B5C"/>
    <w:rsid w:val="004E2808"/>
    <w:rsid w:val="004E5AE4"/>
    <w:rsid w:val="004E5B19"/>
    <w:rsid w:val="004E6CC2"/>
    <w:rsid w:val="004F162E"/>
    <w:rsid w:val="004F38DF"/>
    <w:rsid w:val="004F5E57"/>
    <w:rsid w:val="0051060F"/>
    <w:rsid w:val="00510991"/>
    <w:rsid w:val="00517E59"/>
    <w:rsid w:val="0053683A"/>
    <w:rsid w:val="00536C52"/>
    <w:rsid w:val="00537D74"/>
    <w:rsid w:val="00542038"/>
    <w:rsid w:val="00556610"/>
    <w:rsid w:val="00556BE2"/>
    <w:rsid w:val="005743F9"/>
    <w:rsid w:val="0058053F"/>
    <w:rsid w:val="00586E7A"/>
    <w:rsid w:val="0059442A"/>
    <w:rsid w:val="00596EDD"/>
    <w:rsid w:val="005A08FA"/>
    <w:rsid w:val="005A5CA0"/>
    <w:rsid w:val="005B5453"/>
    <w:rsid w:val="005B5A69"/>
    <w:rsid w:val="005B7F7E"/>
    <w:rsid w:val="005C6054"/>
    <w:rsid w:val="005D0545"/>
    <w:rsid w:val="005D69FC"/>
    <w:rsid w:val="005D6B8D"/>
    <w:rsid w:val="005D7C6A"/>
    <w:rsid w:val="005E02BA"/>
    <w:rsid w:val="005E2183"/>
    <w:rsid w:val="005E2F39"/>
    <w:rsid w:val="005E663D"/>
    <w:rsid w:val="005F4D69"/>
    <w:rsid w:val="0060419F"/>
    <w:rsid w:val="00610280"/>
    <w:rsid w:val="006103BA"/>
    <w:rsid w:val="00612502"/>
    <w:rsid w:val="006137A6"/>
    <w:rsid w:val="00624F30"/>
    <w:rsid w:val="0063104A"/>
    <w:rsid w:val="006312E2"/>
    <w:rsid w:val="006327FD"/>
    <w:rsid w:val="0063578D"/>
    <w:rsid w:val="00635F3E"/>
    <w:rsid w:val="006366BE"/>
    <w:rsid w:val="00650B9E"/>
    <w:rsid w:val="00654289"/>
    <w:rsid w:val="00655DDA"/>
    <w:rsid w:val="006614FB"/>
    <w:rsid w:val="00663124"/>
    <w:rsid w:val="0066439F"/>
    <w:rsid w:val="00666098"/>
    <w:rsid w:val="00670F62"/>
    <w:rsid w:val="006747D6"/>
    <w:rsid w:val="006751E6"/>
    <w:rsid w:val="00676926"/>
    <w:rsid w:val="00684192"/>
    <w:rsid w:val="00684834"/>
    <w:rsid w:val="00686B27"/>
    <w:rsid w:val="0069086F"/>
    <w:rsid w:val="006908FF"/>
    <w:rsid w:val="006931F8"/>
    <w:rsid w:val="0069630C"/>
    <w:rsid w:val="00696E66"/>
    <w:rsid w:val="006A3455"/>
    <w:rsid w:val="006A534D"/>
    <w:rsid w:val="006B39FD"/>
    <w:rsid w:val="006B6213"/>
    <w:rsid w:val="006C22B0"/>
    <w:rsid w:val="006C37B7"/>
    <w:rsid w:val="006D52A8"/>
    <w:rsid w:val="006D5CC9"/>
    <w:rsid w:val="006D5FD0"/>
    <w:rsid w:val="006D7682"/>
    <w:rsid w:val="006E3E85"/>
    <w:rsid w:val="006F155C"/>
    <w:rsid w:val="006F56E6"/>
    <w:rsid w:val="00700E0E"/>
    <w:rsid w:val="007020AB"/>
    <w:rsid w:val="00703EBD"/>
    <w:rsid w:val="0070457E"/>
    <w:rsid w:val="0070696B"/>
    <w:rsid w:val="007149D8"/>
    <w:rsid w:val="00715A82"/>
    <w:rsid w:val="007164A7"/>
    <w:rsid w:val="00721424"/>
    <w:rsid w:val="007314FB"/>
    <w:rsid w:val="00731E20"/>
    <w:rsid w:val="00732B26"/>
    <w:rsid w:val="007360E8"/>
    <w:rsid w:val="00746B19"/>
    <w:rsid w:val="00751861"/>
    <w:rsid w:val="00764DDA"/>
    <w:rsid w:val="00766CB0"/>
    <w:rsid w:val="00767230"/>
    <w:rsid w:val="007701B1"/>
    <w:rsid w:val="007860D2"/>
    <w:rsid w:val="00787886"/>
    <w:rsid w:val="00791449"/>
    <w:rsid w:val="00794E33"/>
    <w:rsid w:val="007A265F"/>
    <w:rsid w:val="007A4D38"/>
    <w:rsid w:val="007B2E6B"/>
    <w:rsid w:val="007B344A"/>
    <w:rsid w:val="007C0A06"/>
    <w:rsid w:val="007C0B9B"/>
    <w:rsid w:val="007C15B2"/>
    <w:rsid w:val="007D4101"/>
    <w:rsid w:val="007E097A"/>
    <w:rsid w:val="007E37A5"/>
    <w:rsid w:val="007E6E3B"/>
    <w:rsid w:val="007F0C90"/>
    <w:rsid w:val="007F713B"/>
    <w:rsid w:val="00807AD4"/>
    <w:rsid w:val="008102A8"/>
    <w:rsid w:val="00811E44"/>
    <w:rsid w:val="0081750C"/>
    <w:rsid w:val="00817F9F"/>
    <w:rsid w:val="008209A6"/>
    <w:rsid w:val="00822E3D"/>
    <w:rsid w:val="008366BA"/>
    <w:rsid w:val="00846EEB"/>
    <w:rsid w:val="008473AC"/>
    <w:rsid w:val="00847D88"/>
    <w:rsid w:val="00850F96"/>
    <w:rsid w:val="008571E2"/>
    <w:rsid w:val="0086043F"/>
    <w:rsid w:val="00861A79"/>
    <w:rsid w:val="008818E4"/>
    <w:rsid w:val="0088464E"/>
    <w:rsid w:val="008905EA"/>
    <w:rsid w:val="00890F45"/>
    <w:rsid w:val="00892F34"/>
    <w:rsid w:val="0089481B"/>
    <w:rsid w:val="008A08E7"/>
    <w:rsid w:val="008A1FD0"/>
    <w:rsid w:val="008A75A7"/>
    <w:rsid w:val="008B01E1"/>
    <w:rsid w:val="008B12BC"/>
    <w:rsid w:val="008C24A2"/>
    <w:rsid w:val="008C32CB"/>
    <w:rsid w:val="008C4380"/>
    <w:rsid w:val="008C5960"/>
    <w:rsid w:val="008C781F"/>
    <w:rsid w:val="008D30CE"/>
    <w:rsid w:val="008D406F"/>
    <w:rsid w:val="008E4C89"/>
    <w:rsid w:val="008F260A"/>
    <w:rsid w:val="009153FB"/>
    <w:rsid w:val="009175E6"/>
    <w:rsid w:val="009326C1"/>
    <w:rsid w:val="00933740"/>
    <w:rsid w:val="00933AB4"/>
    <w:rsid w:val="00937E3B"/>
    <w:rsid w:val="00952085"/>
    <w:rsid w:val="00954404"/>
    <w:rsid w:val="009544EC"/>
    <w:rsid w:val="00961025"/>
    <w:rsid w:val="00961BD8"/>
    <w:rsid w:val="0096236B"/>
    <w:rsid w:val="009669B6"/>
    <w:rsid w:val="00970AC4"/>
    <w:rsid w:val="009843DF"/>
    <w:rsid w:val="00984EBA"/>
    <w:rsid w:val="0099025E"/>
    <w:rsid w:val="0099311E"/>
    <w:rsid w:val="00995B7C"/>
    <w:rsid w:val="00995F57"/>
    <w:rsid w:val="0099727A"/>
    <w:rsid w:val="009A6999"/>
    <w:rsid w:val="009A7B88"/>
    <w:rsid w:val="009B1D5B"/>
    <w:rsid w:val="009B48BA"/>
    <w:rsid w:val="009B72ED"/>
    <w:rsid w:val="009B78C6"/>
    <w:rsid w:val="009C1E6C"/>
    <w:rsid w:val="009C3D0A"/>
    <w:rsid w:val="009D0756"/>
    <w:rsid w:val="009D360E"/>
    <w:rsid w:val="009E1C3D"/>
    <w:rsid w:val="009E3F6C"/>
    <w:rsid w:val="009E67E6"/>
    <w:rsid w:val="009E6E6F"/>
    <w:rsid w:val="009F57CF"/>
    <w:rsid w:val="00A04520"/>
    <w:rsid w:val="00A11928"/>
    <w:rsid w:val="00A11DBD"/>
    <w:rsid w:val="00A13058"/>
    <w:rsid w:val="00A130D3"/>
    <w:rsid w:val="00A14C69"/>
    <w:rsid w:val="00A17382"/>
    <w:rsid w:val="00A1772D"/>
    <w:rsid w:val="00A212F0"/>
    <w:rsid w:val="00A22A07"/>
    <w:rsid w:val="00A24F59"/>
    <w:rsid w:val="00A2519E"/>
    <w:rsid w:val="00A31111"/>
    <w:rsid w:val="00A32997"/>
    <w:rsid w:val="00A546ED"/>
    <w:rsid w:val="00A55567"/>
    <w:rsid w:val="00A60E77"/>
    <w:rsid w:val="00A62D3D"/>
    <w:rsid w:val="00A62E22"/>
    <w:rsid w:val="00A676D0"/>
    <w:rsid w:val="00A7016F"/>
    <w:rsid w:val="00A73D6A"/>
    <w:rsid w:val="00A829C1"/>
    <w:rsid w:val="00A94F86"/>
    <w:rsid w:val="00A959A4"/>
    <w:rsid w:val="00AA4357"/>
    <w:rsid w:val="00AA48DD"/>
    <w:rsid w:val="00AB261E"/>
    <w:rsid w:val="00AB4100"/>
    <w:rsid w:val="00AB57D6"/>
    <w:rsid w:val="00AC0B09"/>
    <w:rsid w:val="00AC240A"/>
    <w:rsid w:val="00AC26EF"/>
    <w:rsid w:val="00AC2A8B"/>
    <w:rsid w:val="00AD1DA1"/>
    <w:rsid w:val="00AD2071"/>
    <w:rsid w:val="00AD5369"/>
    <w:rsid w:val="00AD6EC2"/>
    <w:rsid w:val="00AF11D8"/>
    <w:rsid w:val="00B0053B"/>
    <w:rsid w:val="00B14E28"/>
    <w:rsid w:val="00B17B9E"/>
    <w:rsid w:val="00B26F46"/>
    <w:rsid w:val="00B2741A"/>
    <w:rsid w:val="00B3610D"/>
    <w:rsid w:val="00B4456C"/>
    <w:rsid w:val="00B46D9A"/>
    <w:rsid w:val="00B47596"/>
    <w:rsid w:val="00B51481"/>
    <w:rsid w:val="00B54C5C"/>
    <w:rsid w:val="00B65F10"/>
    <w:rsid w:val="00B672FB"/>
    <w:rsid w:val="00B71289"/>
    <w:rsid w:val="00B73A91"/>
    <w:rsid w:val="00B7698B"/>
    <w:rsid w:val="00B90BCF"/>
    <w:rsid w:val="00B9709B"/>
    <w:rsid w:val="00B97642"/>
    <w:rsid w:val="00BA766E"/>
    <w:rsid w:val="00BA7A5D"/>
    <w:rsid w:val="00BB44B7"/>
    <w:rsid w:val="00BB6E36"/>
    <w:rsid w:val="00BB75F7"/>
    <w:rsid w:val="00BC4145"/>
    <w:rsid w:val="00BC526E"/>
    <w:rsid w:val="00BD0719"/>
    <w:rsid w:val="00BD557F"/>
    <w:rsid w:val="00BF1FDC"/>
    <w:rsid w:val="00BF3042"/>
    <w:rsid w:val="00BF4719"/>
    <w:rsid w:val="00BF523B"/>
    <w:rsid w:val="00BF6308"/>
    <w:rsid w:val="00C02CA3"/>
    <w:rsid w:val="00C03755"/>
    <w:rsid w:val="00C0540D"/>
    <w:rsid w:val="00C13732"/>
    <w:rsid w:val="00C13FAC"/>
    <w:rsid w:val="00C14527"/>
    <w:rsid w:val="00C2155F"/>
    <w:rsid w:val="00C22C64"/>
    <w:rsid w:val="00C23480"/>
    <w:rsid w:val="00C25742"/>
    <w:rsid w:val="00C26297"/>
    <w:rsid w:val="00C26452"/>
    <w:rsid w:val="00C26D69"/>
    <w:rsid w:val="00C26E72"/>
    <w:rsid w:val="00C33187"/>
    <w:rsid w:val="00C35A34"/>
    <w:rsid w:val="00C417E4"/>
    <w:rsid w:val="00C42720"/>
    <w:rsid w:val="00C427A2"/>
    <w:rsid w:val="00C44CFD"/>
    <w:rsid w:val="00C54C0F"/>
    <w:rsid w:val="00C6025E"/>
    <w:rsid w:val="00C63276"/>
    <w:rsid w:val="00C704E4"/>
    <w:rsid w:val="00C74E98"/>
    <w:rsid w:val="00C75A97"/>
    <w:rsid w:val="00C75C19"/>
    <w:rsid w:val="00C84D07"/>
    <w:rsid w:val="00C90121"/>
    <w:rsid w:val="00CB1CEE"/>
    <w:rsid w:val="00CB552F"/>
    <w:rsid w:val="00CC46DB"/>
    <w:rsid w:val="00CF2105"/>
    <w:rsid w:val="00CF328F"/>
    <w:rsid w:val="00CF7A88"/>
    <w:rsid w:val="00CF7E3C"/>
    <w:rsid w:val="00D0279C"/>
    <w:rsid w:val="00D157DD"/>
    <w:rsid w:val="00D22B49"/>
    <w:rsid w:val="00D25B8D"/>
    <w:rsid w:val="00D27C77"/>
    <w:rsid w:val="00D317BF"/>
    <w:rsid w:val="00D41B41"/>
    <w:rsid w:val="00D42411"/>
    <w:rsid w:val="00D64699"/>
    <w:rsid w:val="00D76BF6"/>
    <w:rsid w:val="00D80CCB"/>
    <w:rsid w:val="00D8327D"/>
    <w:rsid w:val="00D97286"/>
    <w:rsid w:val="00DA4C3B"/>
    <w:rsid w:val="00DA69F0"/>
    <w:rsid w:val="00DA6A5D"/>
    <w:rsid w:val="00DB0473"/>
    <w:rsid w:val="00DB1E70"/>
    <w:rsid w:val="00DB6216"/>
    <w:rsid w:val="00DC00F5"/>
    <w:rsid w:val="00DC1183"/>
    <w:rsid w:val="00DC46C0"/>
    <w:rsid w:val="00DD0A21"/>
    <w:rsid w:val="00DD4A8A"/>
    <w:rsid w:val="00DE453E"/>
    <w:rsid w:val="00DF1BEB"/>
    <w:rsid w:val="00DF4EBB"/>
    <w:rsid w:val="00DF62E5"/>
    <w:rsid w:val="00E125AD"/>
    <w:rsid w:val="00E14372"/>
    <w:rsid w:val="00E16AD7"/>
    <w:rsid w:val="00E2149F"/>
    <w:rsid w:val="00E229B7"/>
    <w:rsid w:val="00E23F8F"/>
    <w:rsid w:val="00E2750C"/>
    <w:rsid w:val="00E30036"/>
    <w:rsid w:val="00E31DFA"/>
    <w:rsid w:val="00E35FBC"/>
    <w:rsid w:val="00E377E7"/>
    <w:rsid w:val="00E408F3"/>
    <w:rsid w:val="00E41771"/>
    <w:rsid w:val="00E46707"/>
    <w:rsid w:val="00E50D6B"/>
    <w:rsid w:val="00E5114B"/>
    <w:rsid w:val="00E52C3D"/>
    <w:rsid w:val="00E52C57"/>
    <w:rsid w:val="00E5412B"/>
    <w:rsid w:val="00E5597F"/>
    <w:rsid w:val="00E55DD1"/>
    <w:rsid w:val="00E64B81"/>
    <w:rsid w:val="00E669D0"/>
    <w:rsid w:val="00E67052"/>
    <w:rsid w:val="00E72C5F"/>
    <w:rsid w:val="00E823DE"/>
    <w:rsid w:val="00E93D0F"/>
    <w:rsid w:val="00E93EBA"/>
    <w:rsid w:val="00EA29C6"/>
    <w:rsid w:val="00EA2B26"/>
    <w:rsid w:val="00EA3774"/>
    <w:rsid w:val="00EA5068"/>
    <w:rsid w:val="00EA51FC"/>
    <w:rsid w:val="00EA530D"/>
    <w:rsid w:val="00EA5E55"/>
    <w:rsid w:val="00EC1436"/>
    <w:rsid w:val="00EC1C13"/>
    <w:rsid w:val="00EC380D"/>
    <w:rsid w:val="00EC38EA"/>
    <w:rsid w:val="00ED365C"/>
    <w:rsid w:val="00ED4755"/>
    <w:rsid w:val="00EE4250"/>
    <w:rsid w:val="00EE7DFA"/>
    <w:rsid w:val="00EF6928"/>
    <w:rsid w:val="00F076B4"/>
    <w:rsid w:val="00F158D0"/>
    <w:rsid w:val="00F262D5"/>
    <w:rsid w:val="00F3143E"/>
    <w:rsid w:val="00F32E54"/>
    <w:rsid w:val="00F33644"/>
    <w:rsid w:val="00F34051"/>
    <w:rsid w:val="00F368EC"/>
    <w:rsid w:val="00F41A98"/>
    <w:rsid w:val="00F4388D"/>
    <w:rsid w:val="00F4675A"/>
    <w:rsid w:val="00F5217E"/>
    <w:rsid w:val="00F555EF"/>
    <w:rsid w:val="00F57C0F"/>
    <w:rsid w:val="00F57C17"/>
    <w:rsid w:val="00F63BB9"/>
    <w:rsid w:val="00F646C0"/>
    <w:rsid w:val="00F65774"/>
    <w:rsid w:val="00F67C71"/>
    <w:rsid w:val="00F71A34"/>
    <w:rsid w:val="00F73580"/>
    <w:rsid w:val="00F75322"/>
    <w:rsid w:val="00F90B85"/>
    <w:rsid w:val="00F9210C"/>
    <w:rsid w:val="00F92924"/>
    <w:rsid w:val="00F97262"/>
    <w:rsid w:val="00FA0C72"/>
    <w:rsid w:val="00FA19FC"/>
    <w:rsid w:val="00FA5532"/>
    <w:rsid w:val="00FA6495"/>
    <w:rsid w:val="00FA681A"/>
    <w:rsid w:val="00FA75B3"/>
    <w:rsid w:val="00FB0FF5"/>
    <w:rsid w:val="00FB5C8B"/>
    <w:rsid w:val="00FC6FD4"/>
    <w:rsid w:val="00FC7743"/>
    <w:rsid w:val="00FD4E16"/>
    <w:rsid w:val="00FE31DD"/>
    <w:rsid w:val="00FE36A2"/>
    <w:rsid w:val="00FF02E8"/>
    <w:rsid w:val="00FF2669"/>
    <w:rsid w:val="00FF4AB5"/>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778D3"/>
  <w15:chartTrackingRefBased/>
  <w15:docId w15:val="{E23C6CC9-896E-48F1-BFCB-311130DA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DBD"/>
    <w:pPr>
      <w:pBdr>
        <w:bottom w:val="single" w:sz="12" w:space="1" w:color="2F5496" w:themeColor="accent1" w:themeShade="BF"/>
      </w:pBdr>
      <w:spacing w:before="600" w:after="80" w:line="240" w:lineRule="auto"/>
      <w:outlineLvl w:val="0"/>
    </w:pPr>
    <w:rPr>
      <w:rFonts w:asciiTheme="majorHAnsi" w:eastAsiaTheme="majorEastAsia" w:hAnsiTheme="majorHAnsi" w:cstheme="majorBidi"/>
      <w:b/>
      <w:bCs/>
      <w:color w:val="2F5496" w:themeColor="accent1" w:themeShade="BF"/>
      <w:sz w:val="24"/>
      <w:szCs w:val="24"/>
      <w:lang w:bidi="en-US"/>
    </w:rPr>
  </w:style>
  <w:style w:type="paragraph" w:styleId="Heading2">
    <w:name w:val="heading 2"/>
    <w:basedOn w:val="Normal"/>
    <w:next w:val="Normal"/>
    <w:link w:val="Heading2Char"/>
    <w:uiPriority w:val="9"/>
    <w:unhideWhenUsed/>
    <w:qFormat/>
    <w:rsid w:val="00A11DBD"/>
    <w:pPr>
      <w:pBdr>
        <w:bottom w:val="single" w:sz="8" w:space="1" w:color="4472C4" w:themeColor="accent1"/>
      </w:pBdr>
      <w:spacing w:before="200" w:after="80" w:line="240" w:lineRule="auto"/>
      <w:outlineLvl w:val="1"/>
    </w:pPr>
    <w:rPr>
      <w:rFonts w:asciiTheme="majorHAnsi" w:eastAsiaTheme="majorEastAsia" w:hAnsiTheme="majorHAnsi" w:cstheme="majorBidi"/>
      <w:color w:val="2F5496" w:themeColor="accent1" w:themeShade="BF"/>
      <w:sz w:val="24"/>
      <w:szCs w:val="24"/>
      <w:lang w:bidi="en-US"/>
    </w:rPr>
  </w:style>
  <w:style w:type="paragraph" w:styleId="Heading3">
    <w:name w:val="heading 3"/>
    <w:basedOn w:val="Normal"/>
    <w:next w:val="Normal"/>
    <w:link w:val="Heading3Char"/>
    <w:uiPriority w:val="9"/>
    <w:semiHidden/>
    <w:unhideWhenUsed/>
    <w:qFormat/>
    <w:rsid w:val="00371B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apis Bulleted List,List Paragraph1,Dot pt,F5 List Paragraph,No Spacing1,List Paragraph Char Char Char,Indicator Text,Colorful List - Accent 11,Numbered Para 1,Bullet Points,List Paragraph2,Bullet 1"/>
    <w:basedOn w:val="Normal"/>
    <w:link w:val="ListParagraphChar"/>
    <w:uiPriority w:val="34"/>
    <w:qFormat/>
    <w:rsid w:val="000B4C4C"/>
    <w:pPr>
      <w:ind w:left="720"/>
      <w:contextualSpacing/>
    </w:pPr>
  </w:style>
  <w:style w:type="paragraph" w:styleId="Header">
    <w:name w:val="header"/>
    <w:basedOn w:val="Normal"/>
    <w:link w:val="HeaderChar"/>
    <w:uiPriority w:val="99"/>
    <w:unhideWhenUsed/>
    <w:rsid w:val="008D3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0CE"/>
  </w:style>
  <w:style w:type="paragraph" w:styleId="Footer">
    <w:name w:val="footer"/>
    <w:basedOn w:val="Normal"/>
    <w:link w:val="FooterChar"/>
    <w:uiPriority w:val="99"/>
    <w:unhideWhenUsed/>
    <w:rsid w:val="008D3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0CE"/>
  </w:style>
  <w:style w:type="character" w:styleId="Hyperlink">
    <w:name w:val="Hyperlink"/>
    <w:basedOn w:val="DefaultParagraphFont"/>
    <w:uiPriority w:val="99"/>
    <w:unhideWhenUsed/>
    <w:rsid w:val="004A66E2"/>
    <w:rPr>
      <w:color w:val="0563C1" w:themeColor="hyperlink"/>
      <w:u w:val="single"/>
    </w:rPr>
  </w:style>
  <w:style w:type="character" w:customStyle="1" w:styleId="UnresolvedMention1">
    <w:name w:val="Unresolved Mention1"/>
    <w:basedOn w:val="DefaultParagraphFont"/>
    <w:uiPriority w:val="99"/>
    <w:semiHidden/>
    <w:unhideWhenUsed/>
    <w:rsid w:val="004A66E2"/>
    <w:rPr>
      <w:color w:val="605E5C"/>
      <w:shd w:val="clear" w:color="auto" w:fill="E1DFDD"/>
    </w:rPr>
  </w:style>
  <w:style w:type="character" w:customStyle="1" w:styleId="Heading1Char">
    <w:name w:val="Heading 1 Char"/>
    <w:basedOn w:val="DefaultParagraphFont"/>
    <w:link w:val="Heading1"/>
    <w:uiPriority w:val="9"/>
    <w:rsid w:val="00A11DBD"/>
    <w:rPr>
      <w:rFonts w:asciiTheme="majorHAnsi" w:eastAsiaTheme="majorEastAsia" w:hAnsiTheme="majorHAnsi" w:cstheme="majorBidi"/>
      <w:b/>
      <w:bCs/>
      <w:color w:val="2F5496" w:themeColor="accent1" w:themeShade="BF"/>
      <w:sz w:val="24"/>
      <w:szCs w:val="24"/>
      <w:lang w:bidi="en-US"/>
    </w:rPr>
  </w:style>
  <w:style w:type="character" w:customStyle="1" w:styleId="Heading2Char">
    <w:name w:val="Heading 2 Char"/>
    <w:basedOn w:val="DefaultParagraphFont"/>
    <w:link w:val="Heading2"/>
    <w:uiPriority w:val="9"/>
    <w:rsid w:val="00A11DBD"/>
    <w:rPr>
      <w:rFonts w:asciiTheme="majorHAnsi" w:eastAsiaTheme="majorEastAsia" w:hAnsiTheme="majorHAnsi" w:cstheme="majorBidi"/>
      <w:color w:val="2F5496" w:themeColor="accent1" w:themeShade="BF"/>
      <w:sz w:val="24"/>
      <w:szCs w:val="24"/>
      <w:lang w:bidi="en-US"/>
    </w:rPr>
  </w:style>
  <w:style w:type="character" w:customStyle="1" w:styleId="ListParagraphChar">
    <w:name w:val="List Paragraph Char"/>
    <w:aliases w:val="Paragraph Char,List Paragraph (numbered (a)) Char,Lapis Bulleted List Char,List Paragraph1 Char,Dot pt Char,F5 List Paragraph Char,No Spacing1 Char,List Paragraph Char Char Char Char,Indicator Text Char,Colorful List - Accent 11 Char"/>
    <w:basedOn w:val="DefaultParagraphFont"/>
    <w:link w:val="ListParagraph"/>
    <w:uiPriority w:val="34"/>
    <w:qFormat/>
    <w:locked/>
    <w:rsid w:val="00A11DBD"/>
  </w:style>
  <w:style w:type="paragraph" w:customStyle="1" w:styleId="Default">
    <w:name w:val="Default"/>
    <w:rsid w:val="00A11DBD"/>
    <w:pPr>
      <w:autoSpaceDE w:val="0"/>
      <w:autoSpaceDN w:val="0"/>
      <w:adjustRightInd w:val="0"/>
      <w:spacing w:after="0" w:line="240" w:lineRule="auto"/>
    </w:pPr>
    <w:rPr>
      <w:rFonts w:ascii="Sylfaen" w:hAnsi="Sylfaen" w:cs="Sylfaen"/>
      <w:color w:val="000000"/>
      <w:sz w:val="24"/>
      <w:szCs w:val="24"/>
    </w:rPr>
  </w:style>
  <w:style w:type="paragraph" w:styleId="NormalWeb">
    <w:name w:val="Normal (Web)"/>
    <w:basedOn w:val="Normal"/>
    <w:uiPriority w:val="99"/>
    <w:unhideWhenUsed/>
    <w:qFormat/>
    <w:rsid w:val="00A11D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link w:val="NoSpacingChar"/>
    <w:uiPriority w:val="1"/>
    <w:qFormat/>
    <w:rsid w:val="00A11DBD"/>
    <w:pPr>
      <w:spacing w:after="0" w:line="240" w:lineRule="auto"/>
    </w:pPr>
    <w:rPr>
      <w:rFonts w:eastAsiaTheme="minorEastAsia"/>
      <w:lang w:bidi="en-US"/>
    </w:rPr>
  </w:style>
  <w:style w:type="character" w:customStyle="1" w:styleId="NoSpacingChar">
    <w:name w:val="No Spacing Char"/>
    <w:basedOn w:val="DefaultParagraphFont"/>
    <w:link w:val="NoSpacing"/>
    <w:uiPriority w:val="1"/>
    <w:rsid w:val="00A11DBD"/>
    <w:rPr>
      <w:rFonts w:eastAsiaTheme="minorEastAsia"/>
      <w:lang w:bidi="en-US"/>
    </w:rPr>
  </w:style>
  <w:style w:type="character" w:customStyle="1" w:styleId="None">
    <w:name w:val="None"/>
    <w:rsid w:val="00A11DBD"/>
  </w:style>
  <w:style w:type="character" w:styleId="PlaceholderText">
    <w:name w:val="Placeholder Text"/>
    <w:basedOn w:val="DefaultParagraphFont"/>
    <w:uiPriority w:val="99"/>
    <w:semiHidden/>
    <w:rsid w:val="003D55BC"/>
    <w:rPr>
      <w:color w:val="808080"/>
    </w:rPr>
  </w:style>
  <w:style w:type="paragraph" w:styleId="TOCHeading">
    <w:name w:val="TOC Heading"/>
    <w:basedOn w:val="Heading1"/>
    <w:next w:val="Normal"/>
    <w:uiPriority w:val="39"/>
    <w:unhideWhenUsed/>
    <w:qFormat/>
    <w:rsid w:val="00E35FBC"/>
    <w:pPr>
      <w:keepNext/>
      <w:keepLines/>
      <w:pBdr>
        <w:bottom w:val="none" w:sz="0" w:space="0" w:color="auto"/>
      </w:pBdr>
      <w:spacing w:before="240" w:after="0" w:line="259" w:lineRule="auto"/>
      <w:outlineLvl w:val="9"/>
    </w:pPr>
    <w:rPr>
      <w:b w:val="0"/>
      <w:bCs w:val="0"/>
      <w:sz w:val="32"/>
      <w:szCs w:val="32"/>
      <w:lang w:bidi="ar-SA"/>
    </w:rPr>
  </w:style>
  <w:style w:type="paragraph" w:styleId="TOC2">
    <w:name w:val="toc 2"/>
    <w:basedOn w:val="Normal"/>
    <w:next w:val="Normal"/>
    <w:autoRedefine/>
    <w:uiPriority w:val="39"/>
    <w:unhideWhenUsed/>
    <w:rsid w:val="00E35FBC"/>
    <w:pPr>
      <w:spacing w:after="100"/>
      <w:ind w:left="220"/>
    </w:pPr>
  </w:style>
  <w:style w:type="table" w:styleId="TableGrid">
    <w:name w:val="Table Grid"/>
    <w:basedOn w:val="TableNormal"/>
    <w:uiPriority w:val="39"/>
    <w:rsid w:val="000A1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42411"/>
    <w:pPr>
      <w:spacing w:after="100"/>
    </w:pPr>
  </w:style>
  <w:style w:type="character" w:customStyle="1" w:styleId="BodyTextChar">
    <w:name w:val="Body Text Char"/>
    <w:basedOn w:val="DefaultParagraphFont"/>
    <w:link w:val="BodyText"/>
    <w:uiPriority w:val="1"/>
    <w:locked/>
    <w:rsid w:val="00EA5E55"/>
  </w:style>
  <w:style w:type="paragraph" w:styleId="BodyText">
    <w:name w:val="Body Text"/>
    <w:basedOn w:val="Normal"/>
    <w:link w:val="BodyTextChar"/>
    <w:uiPriority w:val="1"/>
    <w:qFormat/>
    <w:rsid w:val="00EA5E55"/>
    <w:pPr>
      <w:spacing w:before="120" w:after="120" w:line="276" w:lineRule="auto"/>
      <w:jc w:val="both"/>
    </w:pPr>
  </w:style>
  <w:style w:type="character" w:customStyle="1" w:styleId="BodyTextChar1">
    <w:name w:val="Body Text Char1"/>
    <w:basedOn w:val="DefaultParagraphFont"/>
    <w:uiPriority w:val="99"/>
    <w:semiHidden/>
    <w:rsid w:val="00EA5E55"/>
  </w:style>
  <w:style w:type="paragraph" w:styleId="FootnoteText">
    <w:name w:val="footnote text"/>
    <w:basedOn w:val="Normal"/>
    <w:link w:val="FootnoteTextChar"/>
    <w:uiPriority w:val="99"/>
    <w:semiHidden/>
    <w:unhideWhenUsed/>
    <w:rsid w:val="00EC38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380D"/>
    <w:rPr>
      <w:sz w:val="20"/>
      <w:szCs w:val="20"/>
    </w:rPr>
  </w:style>
  <w:style w:type="character" w:styleId="FootnoteReference">
    <w:name w:val="footnote reference"/>
    <w:basedOn w:val="DefaultParagraphFont"/>
    <w:uiPriority w:val="99"/>
    <w:semiHidden/>
    <w:unhideWhenUsed/>
    <w:rsid w:val="00EC380D"/>
    <w:rPr>
      <w:vertAlign w:val="superscript"/>
    </w:rPr>
  </w:style>
  <w:style w:type="character" w:styleId="CommentReference">
    <w:name w:val="annotation reference"/>
    <w:basedOn w:val="DefaultParagraphFont"/>
    <w:uiPriority w:val="99"/>
    <w:semiHidden/>
    <w:unhideWhenUsed/>
    <w:rsid w:val="00437A57"/>
    <w:rPr>
      <w:sz w:val="16"/>
      <w:szCs w:val="16"/>
    </w:rPr>
  </w:style>
  <w:style w:type="paragraph" w:styleId="CommentText">
    <w:name w:val="annotation text"/>
    <w:basedOn w:val="Normal"/>
    <w:link w:val="CommentTextChar"/>
    <w:uiPriority w:val="99"/>
    <w:semiHidden/>
    <w:unhideWhenUsed/>
    <w:rsid w:val="00437A57"/>
    <w:pPr>
      <w:spacing w:line="240" w:lineRule="auto"/>
    </w:pPr>
    <w:rPr>
      <w:sz w:val="20"/>
      <w:szCs w:val="20"/>
    </w:rPr>
  </w:style>
  <w:style w:type="character" w:customStyle="1" w:styleId="CommentTextChar">
    <w:name w:val="Comment Text Char"/>
    <w:basedOn w:val="DefaultParagraphFont"/>
    <w:link w:val="CommentText"/>
    <w:uiPriority w:val="99"/>
    <w:semiHidden/>
    <w:rsid w:val="00437A57"/>
    <w:rPr>
      <w:sz w:val="20"/>
      <w:szCs w:val="20"/>
    </w:rPr>
  </w:style>
  <w:style w:type="paragraph" w:styleId="CommentSubject">
    <w:name w:val="annotation subject"/>
    <w:basedOn w:val="CommentText"/>
    <w:next w:val="CommentText"/>
    <w:link w:val="CommentSubjectChar"/>
    <w:uiPriority w:val="99"/>
    <w:semiHidden/>
    <w:unhideWhenUsed/>
    <w:rsid w:val="00437A57"/>
    <w:rPr>
      <w:b/>
      <w:bCs/>
    </w:rPr>
  </w:style>
  <w:style w:type="character" w:customStyle="1" w:styleId="CommentSubjectChar">
    <w:name w:val="Comment Subject Char"/>
    <w:basedOn w:val="CommentTextChar"/>
    <w:link w:val="CommentSubject"/>
    <w:uiPriority w:val="99"/>
    <w:semiHidden/>
    <w:rsid w:val="00437A57"/>
    <w:rPr>
      <w:b/>
      <w:bCs/>
      <w:sz w:val="20"/>
      <w:szCs w:val="20"/>
    </w:rPr>
  </w:style>
  <w:style w:type="paragraph" w:styleId="BalloonText">
    <w:name w:val="Balloon Text"/>
    <w:basedOn w:val="Normal"/>
    <w:link w:val="BalloonTextChar"/>
    <w:uiPriority w:val="99"/>
    <w:semiHidden/>
    <w:unhideWhenUsed/>
    <w:rsid w:val="00E93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D0F"/>
    <w:rPr>
      <w:rFonts w:ascii="Segoe UI" w:hAnsi="Segoe UI" w:cs="Segoe UI"/>
      <w:sz w:val="18"/>
      <w:szCs w:val="18"/>
    </w:rPr>
  </w:style>
  <w:style w:type="paragraph" w:styleId="Revision">
    <w:name w:val="Revision"/>
    <w:hidden/>
    <w:uiPriority w:val="99"/>
    <w:semiHidden/>
    <w:rsid w:val="000B02F0"/>
    <w:pPr>
      <w:spacing w:after="0" w:line="240" w:lineRule="auto"/>
    </w:pPr>
  </w:style>
  <w:style w:type="character" w:styleId="UnresolvedMention">
    <w:name w:val="Unresolved Mention"/>
    <w:basedOn w:val="DefaultParagraphFont"/>
    <w:uiPriority w:val="99"/>
    <w:semiHidden/>
    <w:unhideWhenUsed/>
    <w:rsid w:val="00465353"/>
    <w:rPr>
      <w:color w:val="605E5C"/>
      <w:shd w:val="clear" w:color="auto" w:fill="E1DFDD"/>
    </w:rPr>
  </w:style>
  <w:style w:type="character" w:customStyle="1" w:styleId="Heading3Char">
    <w:name w:val="Heading 3 Char"/>
    <w:basedOn w:val="DefaultParagraphFont"/>
    <w:link w:val="Heading3"/>
    <w:uiPriority w:val="9"/>
    <w:semiHidden/>
    <w:rsid w:val="00371BD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16349">
      <w:bodyDiv w:val="1"/>
      <w:marLeft w:val="0"/>
      <w:marRight w:val="0"/>
      <w:marTop w:val="0"/>
      <w:marBottom w:val="0"/>
      <w:divBdr>
        <w:top w:val="none" w:sz="0" w:space="0" w:color="auto"/>
        <w:left w:val="none" w:sz="0" w:space="0" w:color="auto"/>
        <w:bottom w:val="none" w:sz="0" w:space="0" w:color="auto"/>
        <w:right w:val="none" w:sz="0" w:space="0" w:color="auto"/>
      </w:divBdr>
    </w:div>
    <w:div w:id="486898636">
      <w:bodyDiv w:val="1"/>
      <w:marLeft w:val="0"/>
      <w:marRight w:val="0"/>
      <w:marTop w:val="0"/>
      <w:marBottom w:val="0"/>
      <w:divBdr>
        <w:top w:val="none" w:sz="0" w:space="0" w:color="auto"/>
        <w:left w:val="none" w:sz="0" w:space="0" w:color="auto"/>
        <w:bottom w:val="none" w:sz="0" w:space="0" w:color="auto"/>
        <w:right w:val="none" w:sz="0" w:space="0" w:color="auto"/>
      </w:divBdr>
    </w:div>
    <w:div w:id="736166412">
      <w:bodyDiv w:val="1"/>
      <w:marLeft w:val="0"/>
      <w:marRight w:val="0"/>
      <w:marTop w:val="0"/>
      <w:marBottom w:val="0"/>
      <w:divBdr>
        <w:top w:val="none" w:sz="0" w:space="0" w:color="auto"/>
        <w:left w:val="none" w:sz="0" w:space="0" w:color="auto"/>
        <w:bottom w:val="none" w:sz="0" w:space="0" w:color="auto"/>
        <w:right w:val="none" w:sz="0" w:space="0" w:color="auto"/>
      </w:divBdr>
    </w:div>
    <w:div w:id="1769159725">
      <w:bodyDiv w:val="1"/>
      <w:marLeft w:val="0"/>
      <w:marRight w:val="0"/>
      <w:marTop w:val="0"/>
      <w:marBottom w:val="0"/>
      <w:divBdr>
        <w:top w:val="none" w:sz="0" w:space="0" w:color="auto"/>
        <w:left w:val="none" w:sz="0" w:space="0" w:color="auto"/>
        <w:bottom w:val="none" w:sz="0" w:space="0" w:color="auto"/>
        <w:right w:val="none" w:sz="0" w:space="0" w:color="auto"/>
      </w:divBdr>
    </w:div>
    <w:div w:id="195940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yperlink" Target="https://mes.gov.ge/content.php?id=7147&amp;lang=geo" TargetMode="External"/><Relationship Id="rId3" Type="http://schemas.openxmlformats.org/officeDocument/2006/relationships/customXml" Target="../customXml/item3.xml"/><Relationship Id="rId21" Type="http://schemas.openxmlformats.org/officeDocument/2006/relationships/hyperlink" Target="https://matsne.gov.ge/ka/document/view/5574156?publication=0" TargetMode="External"/><Relationship Id="rId7" Type="http://schemas.openxmlformats.org/officeDocument/2006/relationships/styles" Target="styles.xml"/><Relationship Id="rId12" Type="http://schemas.openxmlformats.org/officeDocument/2006/relationships/image" Target="media/image1.png"/><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www.facebook.com/generaleducationrefor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education.geolab.edu.ge/?fbclid=IwAR2i8OWPCveUQHH353KCF92wBPAiBHr2xcJxXmm0jZv5jsi6QgkXNvmQMV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83D1F2-9806-47FB-B40A-07F1572BF005}"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C08A81D5-A180-4316-AE67-8CA78D659D44}">
      <dgm:prSet phldrT="[Text]"/>
      <dgm:spPr/>
      <dgm:t>
        <a:bodyPr/>
        <a:lstStyle/>
        <a:p>
          <a:r>
            <a:rPr lang="en-US" b="1"/>
            <a:t>Sector priority 1: Quality and sustainable education and science system focused on the needs of learners, society and the state</a:t>
          </a:r>
        </a:p>
      </dgm:t>
    </dgm:pt>
    <dgm:pt modelId="{C44926A6-79E6-40E4-87D1-D50E498F514A}" type="parTrans" cxnId="{18CB7F72-1BF9-4815-9007-C38CAFC75E84}">
      <dgm:prSet/>
      <dgm:spPr/>
      <dgm:t>
        <a:bodyPr/>
        <a:lstStyle/>
        <a:p>
          <a:endParaRPr lang="en-US"/>
        </a:p>
      </dgm:t>
    </dgm:pt>
    <dgm:pt modelId="{D7F88DB8-FCB6-4689-A9A8-9EE50FCF41FC}" type="sibTrans" cxnId="{18CB7F72-1BF9-4815-9007-C38CAFC75E84}">
      <dgm:prSet/>
      <dgm:spPr/>
      <dgm:t>
        <a:bodyPr/>
        <a:lstStyle/>
        <a:p>
          <a:endParaRPr lang="en-US"/>
        </a:p>
      </dgm:t>
    </dgm:pt>
    <dgm:pt modelId="{BC1424F2-1DF7-471A-846C-47F1FE24CFBD}">
      <dgm:prSet phldrT="[Text]"/>
      <dgm:spPr/>
      <dgm:t>
        <a:bodyPr/>
        <a:lstStyle/>
        <a:p>
          <a:pPr algn="ctr"/>
          <a:r>
            <a:rPr lang="ka-GE" b="1"/>
            <a:t>15 </a:t>
          </a:r>
          <a:r>
            <a:rPr lang="en-US" b="1"/>
            <a:t>goals</a:t>
          </a:r>
        </a:p>
      </dgm:t>
    </dgm:pt>
    <dgm:pt modelId="{0DDDCC75-7549-4F53-A19E-4CAE9EAA2D01}" type="parTrans" cxnId="{3870252D-51AE-4173-90E2-14896923AD9C}">
      <dgm:prSet/>
      <dgm:spPr/>
      <dgm:t>
        <a:bodyPr/>
        <a:lstStyle/>
        <a:p>
          <a:endParaRPr lang="en-US"/>
        </a:p>
      </dgm:t>
    </dgm:pt>
    <dgm:pt modelId="{10640AC2-1CA3-4D34-B8DC-CCE3C074FC47}" type="sibTrans" cxnId="{3870252D-51AE-4173-90E2-14896923AD9C}">
      <dgm:prSet/>
      <dgm:spPr/>
      <dgm:t>
        <a:bodyPr/>
        <a:lstStyle/>
        <a:p>
          <a:endParaRPr lang="en-US"/>
        </a:p>
      </dgm:t>
    </dgm:pt>
    <dgm:pt modelId="{959EDB9F-05C5-413E-896D-6A51BD4813EB}">
      <dgm:prSet phldrT="[Text]"/>
      <dgm:spPr/>
      <dgm:t>
        <a:bodyPr/>
        <a:lstStyle/>
        <a:p>
          <a:pPr algn="ctr"/>
          <a:r>
            <a:rPr lang="ka-GE" b="1"/>
            <a:t>28 </a:t>
          </a:r>
          <a:r>
            <a:rPr lang="en-US" b="1"/>
            <a:t>objectives</a:t>
          </a:r>
        </a:p>
      </dgm:t>
    </dgm:pt>
    <dgm:pt modelId="{41D15FB8-9EEF-47C8-B8ED-9BE1C26ECA2C}" type="parTrans" cxnId="{60C1BCDB-F637-4C22-BB43-F50AB97AEAA5}">
      <dgm:prSet/>
      <dgm:spPr/>
      <dgm:t>
        <a:bodyPr/>
        <a:lstStyle/>
        <a:p>
          <a:endParaRPr lang="en-US"/>
        </a:p>
      </dgm:t>
    </dgm:pt>
    <dgm:pt modelId="{E2C054D9-2578-4E3D-A965-09784A758D31}" type="sibTrans" cxnId="{60C1BCDB-F637-4C22-BB43-F50AB97AEAA5}">
      <dgm:prSet/>
      <dgm:spPr/>
      <dgm:t>
        <a:bodyPr/>
        <a:lstStyle/>
        <a:p>
          <a:endParaRPr lang="en-US"/>
        </a:p>
      </dgm:t>
    </dgm:pt>
    <dgm:pt modelId="{B0A1BD65-BE34-4F15-81B0-C54941D9BEBA}">
      <dgm:prSet phldrT="[Text]"/>
      <dgm:spPr/>
      <dgm:t>
        <a:bodyPr/>
        <a:lstStyle/>
        <a:p>
          <a:r>
            <a:rPr lang="en-US" b="1"/>
            <a:t>Sector Priority 2: An equitable, inclusive and diverse education and science system</a:t>
          </a:r>
        </a:p>
      </dgm:t>
    </dgm:pt>
    <dgm:pt modelId="{E7DFCE31-8DF6-4E22-9636-CD37F4BAE683}" type="parTrans" cxnId="{C6747C5B-549B-4213-B7D5-F16B757337F9}">
      <dgm:prSet/>
      <dgm:spPr/>
      <dgm:t>
        <a:bodyPr/>
        <a:lstStyle/>
        <a:p>
          <a:endParaRPr lang="en-US"/>
        </a:p>
      </dgm:t>
    </dgm:pt>
    <dgm:pt modelId="{47D04AC5-14B5-44B6-93F4-61E9EBE69CCD}" type="sibTrans" cxnId="{C6747C5B-549B-4213-B7D5-F16B757337F9}">
      <dgm:prSet/>
      <dgm:spPr/>
      <dgm:t>
        <a:bodyPr/>
        <a:lstStyle/>
        <a:p>
          <a:endParaRPr lang="en-US"/>
        </a:p>
      </dgm:t>
    </dgm:pt>
    <dgm:pt modelId="{873E01DC-8CEA-40DC-B0CB-F0F37FC7FCE6}">
      <dgm:prSet phldrT="[Text]"/>
      <dgm:spPr/>
      <dgm:t>
        <a:bodyPr/>
        <a:lstStyle/>
        <a:p>
          <a:r>
            <a:rPr lang="en-US" b="1"/>
            <a:t>Sector priority 3: Management and accountability system of education and science system</a:t>
          </a:r>
        </a:p>
      </dgm:t>
    </dgm:pt>
    <dgm:pt modelId="{B8F1EE36-F9D6-4946-ADD5-A49033721BD8}" type="parTrans" cxnId="{70F1EFDE-0418-4104-BB49-8905692A7808}">
      <dgm:prSet/>
      <dgm:spPr/>
      <dgm:t>
        <a:bodyPr/>
        <a:lstStyle/>
        <a:p>
          <a:endParaRPr lang="en-US"/>
        </a:p>
      </dgm:t>
    </dgm:pt>
    <dgm:pt modelId="{6EB855B7-86C1-40EE-8578-A0ED06931157}" type="sibTrans" cxnId="{70F1EFDE-0418-4104-BB49-8905692A7808}">
      <dgm:prSet/>
      <dgm:spPr/>
      <dgm:t>
        <a:bodyPr/>
        <a:lstStyle/>
        <a:p>
          <a:endParaRPr lang="en-US"/>
        </a:p>
      </dgm:t>
    </dgm:pt>
    <dgm:pt modelId="{58D017A0-C330-4BC5-A79D-03DB8382E082}">
      <dgm:prSet phldrT="[Text]"/>
      <dgm:spPr/>
      <dgm:t>
        <a:bodyPr/>
        <a:lstStyle/>
        <a:p>
          <a:pPr algn="ctr"/>
          <a:r>
            <a:rPr lang="ka-GE" b="1"/>
            <a:t>161 </a:t>
          </a:r>
          <a:r>
            <a:rPr lang="en-US" b="1"/>
            <a:t>activities</a:t>
          </a:r>
        </a:p>
      </dgm:t>
    </dgm:pt>
    <dgm:pt modelId="{89C2D525-03BE-43C8-88A3-4E11FBD30C53}" type="parTrans" cxnId="{EB1C5F03-585C-453F-A538-81AB584D6639}">
      <dgm:prSet/>
      <dgm:spPr/>
      <dgm:t>
        <a:bodyPr/>
        <a:lstStyle/>
        <a:p>
          <a:endParaRPr lang="en-US"/>
        </a:p>
      </dgm:t>
    </dgm:pt>
    <dgm:pt modelId="{FEA48A5B-DD81-4B7F-90BA-2F8C75D54B73}" type="sibTrans" cxnId="{EB1C5F03-585C-453F-A538-81AB584D6639}">
      <dgm:prSet/>
      <dgm:spPr/>
      <dgm:t>
        <a:bodyPr/>
        <a:lstStyle/>
        <a:p>
          <a:endParaRPr lang="en-US"/>
        </a:p>
      </dgm:t>
    </dgm:pt>
    <dgm:pt modelId="{0277060E-C4A4-4ADE-BD7E-6D446BA16A84}" type="pres">
      <dgm:prSet presAssocID="{3783D1F2-9806-47FB-B40A-07F1572BF005}" presName="Name0" presStyleCnt="0">
        <dgm:presLayoutVars>
          <dgm:dir/>
          <dgm:animLvl val="lvl"/>
          <dgm:resizeHandles val="exact"/>
        </dgm:presLayoutVars>
      </dgm:prSet>
      <dgm:spPr/>
    </dgm:pt>
    <dgm:pt modelId="{E1C53FBC-ED8E-4485-B623-4EEEE2768620}" type="pres">
      <dgm:prSet presAssocID="{C08A81D5-A180-4316-AE67-8CA78D659D44}" presName="linNode" presStyleCnt="0"/>
      <dgm:spPr/>
    </dgm:pt>
    <dgm:pt modelId="{271992CE-0913-4A80-B1C8-2F6BD640F95D}" type="pres">
      <dgm:prSet presAssocID="{C08A81D5-A180-4316-AE67-8CA78D659D44}" presName="parentText" presStyleLbl="node1" presStyleIdx="0" presStyleCnt="3" custScaleX="82493" custScaleY="220080" custLinFactNeighborX="-7128" custLinFactNeighborY="40890">
        <dgm:presLayoutVars>
          <dgm:chMax val="1"/>
          <dgm:bulletEnabled val="1"/>
        </dgm:presLayoutVars>
      </dgm:prSet>
      <dgm:spPr/>
    </dgm:pt>
    <dgm:pt modelId="{5DF9A68F-A20E-4C92-93CB-E7FD1C434B23}" type="pres">
      <dgm:prSet presAssocID="{C08A81D5-A180-4316-AE67-8CA78D659D44}" presName="descendantText" presStyleLbl="alignAccFollowNode1" presStyleIdx="0" presStyleCnt="1" custScaleX="82933" custScaleY="183212" custLinFactY="174525" custLinFactNeighborX="-43856" custLinFactNeighborY="200000">
        <dgm:presLayoutVars>
          <dgm:bulletEnabled val="1"/>
        </dgm:presLayoutVars>
      </dgm:prSet>
      <dgm:spPr/>
    </dgm:pt>
    <dgm:pt modelId="{86D0768B-6078-4EC4-AC18-D4D54F553BAE}" type="pres">
      <dgm:prSet presAssocID="{D7F88DB8-FCB6-4689-A9A8-9EE50FCF41FC}" presName="sp" presStyleCnt="0"/>
      <dgm:spPr/>
    </dgm:pt>
    <dgm:pt modelId="{6421FA16-D5F5-4696-86BC-74B4F2EF0C97}" type="pres">
      <dgm:prSet presAssocID="{B0A1BD65-BE34-4F15-81B0-C54941D9BEBA}" presName="linNode" presStyleCnt="0"/>
      <dgm:spPr/>
    </dgm:pt>
    <dgm:pt modelId="{BC4982FF-7044-4FE6-AFF8-706353CDA587}" type="pres">
      <dgm:prSet presAssocID="{B0A1BD65-BE34-4F15-81B0-C54941D9BEBA}" presName="parentText" presStyleLbl="node1" presStyleIdx="1" presStyleCnt="3" custScaleX="75675" custScaleY="220492" custLinFactY="-81850" custLinFactNeighborX="80343" custLinFactNeighborY="-100000">
        <dgm:presLayoutVars>
          <dgm:chMax val="1"/>
          <dgm:bulletEnabled val="1"/>
        </dgm:presLayoutVars>
      </dgm:prSet>
      <dgm:spPr/>
    </dgm:pt>
    <dgm:pt modelId="{EE2C7254-63B5-4AA6-B5DB-E98B45019E28}" type="pres">
      <dgm:prSet presAssocID="{47D04AC5-14B5-44B6-93F4-61E9EBE69CCD}" presName="sp" presStyleCnt="0"/>
      <dgm:spPr/>
    </dgm:pt>
    <dgm:pt modelId="{355B7EA6-A3E4-4FB1-A5BF-28F215CC3DDF}" type="pres">
      <dgm:prSet presAssocID="{873E01DC-8CEA-40DC-B0CB-F0F37FC7FCE6}" presName="linNode" presStyleCnt="0"/>
      <dgm:spPr/>
    </dgm:pt>
    <dgm:pt modelId="{436619CE-438A-40B4-A517-7DF6240316FC}" type="pres">
      <dgm:prSet presAssocID="{873E01DC-8CEA-40DC-B0CB-F0F37FC7FCE6}" presName="parentText" presStyleLbl="node1" presStyleIdx="2" presStyleCnt="3" custScaleX="76592" custScaleY="210595" custLinFactX="67949" custLinFactY="-200000" custLinFactNeighborX="100000" custLinFactNeighborY="-204443">
        <dgm:presLayoutVars>
          <dgm:chMax val="1"/>
          <dgm:bulletEnabled val="1"/>
        </dgm:presLayoutVars>
      </dgm:prSet>
      <dgm:spPr/>
    </dgm:pt>
  </dgm:ptLst>
  <dgm:cxnLst>
    <dgm:cxn modelId="{EB1C5F03-585C-453F-A538-81AB584D6639}" srcId="{C08A81D5-A180-4316-AE67-8CA78D659D44}" destId="{58D017A0-C330-4BC5-A79D-03DB8382E082}" srcOrd="2" destOrd="0" parTransId="{89C2D525-03BE-43C8-88A3-4E11FBD30C53}" sibTransId="{FEA48A5B-DD81-4B7F-90BA-2F8C75D54B73}"/>
    <dgm:cxn modelId="{2F0E2F0B-F24F-4AFB-B214-21F6006CCA56}" type="presOf" srcId="{959EDB9F-05C5-413E-896D-6A51BD4813EB}" destId="{5DF9A68F-A20E-4C92-93CB-E7FD1C434B23}" srcOrd="0" destOrd="1" presId="urn:microsoft.com/office/officeart/2005/8/layout/vList5"/>
    <dgm:cxn modelId="{3870252D-51AE-4173-90E2-14896923AD9C}" srcId="{C08A81D5-A180-4316-AE67-8CA78D659D44}" destId="{BC1424F2-1DF7-471A-846C-47F1FE24CFBD}" srcOrd="0" destOrd="0" parTransId="{0DDDCC75-7549-4F53-A19E-4CAE9EAA2D01}" sibTransId="{10640AC2-1CA3-4D34-B8DC-CCE3C074FC47}"/>
    <dgm:cxn modelId="{DC4F5E33-4B73-4293-89DE-E77F8652DE88}" type="presOf" srcId="{BC1424F2-1DF7-471A-846C-47F1FE24CFBD}" destId="{5DF9A68F-A20E-4C92-93CB-E7FD1C434B23}" srcOrd="0" destOrd="0" presId="urn:microsoft.com/office/officeart/2005/8/layout/vList5"/>
    <dgm:cxn modelId="{C6747C5B-549B-4213-B7D5-F16B757337F9}" srcId="{3783D1F2-9806-47FB-B40A-07F1572BF005}" destId="{B0A1BD65-BE34-4F15-81B0-C54941D9BEBA}" srcOrd="1" destOrd="0" parTransId="{E7DFCE31-8DF6-4E22-9636-CD37F4BAE683}" sibTransId="{47D04AC5-14B5-44B6-93F4-61E9EBE69CCD}"/>
    <dgm:cxn modelId="{DED9766D-FB64-43C7-9458-804776D891FB}" type="presOf" srcId="{58D017A0-C330-4BC5-A79D-03DB8382E082}" destId="{5DF9A68F-A20E-4C92-93CB-E7FD1C434B23}" srcOrd="0" destOrd="2" presId="urn:microsoft.com/office/officeart/2005/8/layout/vList5"/>
    <dgm:cxn modelId="{18CB7F72-1BF9-4815-9007-C38CAFC75E84}" srcId="{3783D1F2-9806-47FB-B40A-07F1572BF005}" destId="{C08A81D5-A180-4316-AE67-8CA78D659D44}" srcOrd="0" destOrd="0" parTransId="{C44926A6-79E6-40E4-87D1-D50E498F514A}" sibTransId="{D7F88DB8-FCB6-4689-A9A8-9EE50FCF41FC}"/>
    <dgm:cxn modelId="{10A3BA53-85EC-42C2-86BA-0583A4EFD8CE}" type="presOf" srcId="{B0A1BD65-BE34-4F15-81B0-C54941D9BEBA}" destId="{BC4982FF-7044-4FE6-AFF8-706353CDA587}" srcOrd="0" destOrd="0" presId="urn:microsoft.com/office/officeart/2005/8/layout/vList5"/>
    <dgm:cxn modelId="{463FF773-4B6C-4171-AC2C-67FD0DEB620F}" type="presOf" srcId="{873E01DC-8CEA-40DC-B0CB-F0F37FC7FCE6}" destId="{436619CE-438A-40B4-A517-7DF6240316FC}" srcOrd="0" destOrd="0" presId="urn:microsoft.com/office/officeart/2005/8/layout/vList5"/>
    <dgm:cxn modelId="{3F430282-9C16-4592-A9FC-18CCC79A34B0}" type="presOf" srcId="{C08A81D5-A180-4316-AE67-8CA78D659D44}" destId="{271992CE-0913-4A80-B1C8-2F6BD640F95D}" srcOrd="0" destOrd="0" presId="urn:microsoft.com/office/officeart/2005/8/layout/vList5"/>
    <dgm:cxn modelId="{60C1BCDB-F637-4C22-BB43-F50AB97AEAA5}" srcId="{C08A81D5-A180-4316-AE67-8CA78D659D44}" destId="{959EDB9F-05C5-413E-896D-6A51BD4813EB}" srcOrd="1" destOrd="0" parTransId="{41D15FB8-9EEF-47C8-B8ED-9BE1C26ECA2C}" sibTransId="{E2C054D9-2578-4E3D-A965-09784A758D31}"/>
    <dgm:cxn modelId="{70F1EFDE-0418-4104-BB49-8905692A7808}" srcId="{3783D1F2-9806-47FB-B40A-07F1572BF005}" destId="{873E01DC-8CEA-40DC-B0CB-F0F37FC7FCE6}" srcOrd="2" destOrd="0" parTransId="{B8F1EE36-F9D6-4946-ADD5-A49033721BD8}" sibTransId="{6EB855B7-86C1-40EE-8578-A0ED06931157}"/>
    <dgm:cxn modelId="{A17596F2-2730-4FC7-B2C0-0CE3EA94C809}" type="presOf" srcId="{3783D1F2-9806-47FB-B40A-07F1572BF005}" destId="{0277060E-C4A4-4ADE-BD7E-6D446BA16A84}" srcOrd="0" destOrd="0" presId="urn:microsoft.com/office/officeart/2005/8/layout/vList5"/>
    <dgm:cxn modelId="{6E581B17-E6F5-4537-AB98-39DE44F007CE}" type="presParOf" srcId="{0277060E-C4A4-4ADE-BD7E-6D446BA16A84}" destId="{E1C53FBC-ED8E-4485-B623-4EEEE2768620}" srcOrd="0" destOrd="0" presId="urn:microsoft.com/office/officeart/2005/8/layout/vList5"/>
    <dgm:cxn modelId="{A56AB8E0-4570-474F-9A5E-D31A28723979}" type="presParOf" srcId="{E1C53FBC-ED8E-4485-B623-4EEEE2768620}" destId="{271992CE-0913-4A80-B1C8-2F6BD640F95D}" srcOrd="0" destOrd="0" presId="urn:microsoft.com/office/officeart/2005/8/layout/vList5"/>
    <dgm:cxn modelId="{12DCB85E-8E7B-4D12-9329-8A3027B105E4}" type="presParOf" srcId="{E1C53FBC-ED8E-4485-B623-4EEEE2768620}" destId="{5DF9A68F-A20E-4C92-93CB-E7FD1C434B23}" srcOrd="1" destOrd="0" presId="urn:microsoft.com/office/officeart/2005/8/layout/vList5"/>
    <dgm:cxn modelId="{2DD5D44F-DD99-4C2A-82AF-114D34955034}" type="presParOf" srcId="{0277060E-C4A4-4ADE-BD7E-6D446BA16A84}" destId="{86D0768B-6078-4EC4-AC18-D4D54F553BAE}" srcOrd="1" destOrd="0" presId="urn:microsoft.com/office/officeart/2005/8/layout/vList5"/>
    <dgm:cxn modelId="{6366D83B-A5EB-461F-8C2F-CDDA284FAB14}" type="presParOf" srcId="{0277060E-C4A4-4ADE-BD7E-6D446BA16A84}" destId="{6421FA16-D5F5-4696-86BC-74B4F2EF0C97}" srcOrd="2" destOrd="0" presId="urn:microsoft.com/office/officeart/2005/8/layout/vList5"/>
    <dgm:cxn modelId="{EA7599C1-5781-49A2-9914-DA04062A4E86}" type="presParOf" srcId="{6421FA16-D5F5-4696-86BC-74B4F2EF0C97}" destId="{BC4982FF-7044-4FE6-AFF8-706353CDA587}" srcOrd="0" destOrd="0" presId="urn:microsoft.com/office/officeart/2005/8/layout/vList5"/>
    <dgm:cxn modelId="{F87C9456-2D1F-4618-90EB-0003BDBA03BB}" type="presParOf" srcId="{0277060E-C4A4-4ADE-BD7E-6D446BA16A84}" destId="{EE2C7254-63B5-4AA6-B5DB-E98B45019E28}" srcOrd="3" destOrd="0" presId="urn:microsoft.com/office/officeart/2005/8/layout/vList5"/>
    <dgm:cxn modelId="{86FEF438-8DEB-4063-8415-F1D539BDA93E}" type="presParOf" srcId="{0277060E-C4A4-4ADE-BD7E-6D446BA16A84}" destId="{355B7EA6-A3E4-4FB1-A5BF-28F215CC3DDF}" srcOrd="4" destOrd="0" presId="urn:microsoft.com/office/officeart/2005/8/layout/vList5"/>
    <dgm:cxn modelId="{EB997F82-9AEF-4696-B567-8BB6A4E0749E}" type="presParOf" srcId="{355B7EA6-A3E4-4FB1-A5BF-28F215CC3DDF}" destId="{436619CE-438A-40B4-A517-7DF6240316FC}" srcOrd="0"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F9A68F-A20E-4C92-93CB-E7FD1C434B23}">
      <dsp:nvSpPr>
        <dsp:cNvPr id="0" name=""/>
        <dsp:cNvSpPr/>
      </dsp:nvSpPr>
      <dsp:spPr>
        <a:xfrm rot="5400000">
          <a:off x="2420536" y="607179"/>
          <a:ext cx="757415" cy="3022390"/>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ctr" defTabSz="533400">
            <a:lnSpc>
              <a:spcPct val="90000"/>
            </a:lnSpc>
            <a:spcBef>
              <a:spcPct val="0"/>
            </a:spcBef>
            <a:spcAft>
              <a:spcPct val="15000"/>
            </a:spcAft>
            <a:buChar char="•"/>
          </a:pPr>
          <a:r>
            <a:rPr lang="ka-GE" sz="1200" b="1" kern="1200"/>
            <a:t>15 </a:t>
          </a:r>
          <a:r>
            <a:rPr lang="en-US" sz="1200" b="1" kern="1200"/>
            <a:t>goals</a:t>
          </a:r>
        </a:p>
        <a:p>
          <a:pPr marL="114300" lvl="1" indent="-114300" algn="ctr" defTabSz="533400">
            <a:lnSpc>
              <a:spcPct val="90000"/>
            </a:lnSpc>
            <a:spcBef>
              <a:spcPct val="0"/>
            </a:spcBef>
            <a:spcAft>
              <a:spcPct val="15000"/>
            </a:spcAft>
            <a:buChar char="•"/>
          </a:pPr>
          <a:r>
            <a:rPr lang="ka-GE" sz="1200" b="1" kern="1200"/>
            <a:t>28 </a:t>
          </a:r>
          <a:r>
            <a:rPr lang="en-US" sz="1200" b="1" kern="1200"/>
            <a:t>objectives</a:t>
          </a:r>
        </a:p>
        <a:p>
          <a:pPr marL="114300" lvl="1" indent="-114300" algn="ctr" defTabSz="533400">
            <a:lnSpc>
              <a:spcPct val="90000"/>
            </a:lnSpc>
            <a:spcBef>
              <a:spcPct val="0"/>
            </a:spcBef>
            <a:spcAft>
              <a:spcPct val="15000"/>
            </a:spcAft>
            <a:buChar char="•"/>
          </a:pPr>
          <a:r>
            <a:rPr lang="ka-GE" sz="1200" b="1" kern="1200"/>
            <a:t>161 </a:t>
          </a:r>
          <a:r>
            <a:rPr lang="en-US" sz="1200" b="1" kern="1200"/>
            <a:t>activities</a:t>
          </a:r>
        </a:p>
      </dsp:txBody>
      <dsp:txXfrm rot="-5400000">
        <a:off x="1288049" y="1776640"/>
        <a:ext cx="2985416" cy="683467"/>
      </dsp:txXfrm>
    </dsp:sp>
    <dsp:sp modelId="{271992CE-0913-4A80-B1C8-2F6BD640F95D}">
      <dsp:nvSpPr>
        <dsp:cNvPr id="0" name=""/>
        <dsp:cNvSpPr/>
      </dsp:nvSpPr>
      <dsp:spPr>
        <a:xfrm>
          <a:off x="236234" y="212713"/>
          <a:ext cx="1691074" cy="113728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en-US" sz="1100" b="1" kern="1200"/>
            <a:t>Sector priority 1: Quality and sustainable education and science system focused on the needs of learners, society and the state</a:t>
          </a:r>
        </a:p>
      </dsp:txBody>
      <dsp:txXfrm>
        <a:off x="291752" y="268231"/>
        <a:ext cx="1580038" cy="1026252"/>
      </dsp:txXfrm>
    </dsp:sp>
    <dsp:sp modelId="{BC4982FF-7044-4FE6-AFF8-706353CDA587}">
      <dsp:nvSpPr>
        <dsp:cNvPr id="0" name=""/>
        <dsp:cNvSpPr/>
      </dsp:nvSpPr>
      <dsp:spPr>
        <a:xfrm>
          <a:off x="2143005" y="224805"/>
          <a:ext cx="1551308" cy="113941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en-US" sz="1100" b="1" kern="1200"/>
            <a:t>Sector Priority 2: An equitable, inclusive and diverse education and science system</a:t>
          </a:r>
        </a:p>
      </dsp:txBody>
      <dsp:txXfrm>
        <a:off x="2198627" y="280427"/>
        <a:ext cx="1440064" cy="1028173"/>
      </dsp:txXfrm>
    </dsp:sp>
    <dsp:sp modelId="{436619CE-438A-40B4-A517-7DF6240316FC}">
      <dsp:nvSpPr>
        <dsp:cNvPr id="0" name=""/>
        <dsp:cNvSpPr/>
      </dsp:nvSpPr>
      <dsp:spPr>
        <a:xfrm>
          <a:off x="3942260" y="239786"/>
          <a:ext cx="1571641" cy="108827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en-US" sz="1100" b="1" kern="1200"/>
            <a:t>Sector priority 3: Management and accountability system of education and science system</a:t>
          </a:r>
        </a:p>
      </dsp:txBody>
      <dsp:txXfrm>
        <a:off x="3995385" y="292911"/>
        <a:ext cx="1465391" cy="982023"/>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PublishDate>
  <Abstract/>
  <CompanyAddress>mINISTRY OF eDUCATION AND sCIENCE OF gEORGIA</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5572F78025F84C90137487F42A6AB4" ma:contentTypeVersion="7" ma:contentTypeDescription="Create a new document." ma:contentTypeScope="" ma:versionID="106e32ea2be9f4cd72207f540f0cd9de">
  <xsd:schema xmlns:xsd="http://www.w3.org/2001/XMLSchema" xmlns:xs="http://www.w3.org/2001/XMLSchema" xmlns:p="http://schemas.microsoft.com/office/2006/metadata/properties" xmlns:ns3="448c4881-4fed-43e7-9ac6-8c829ebb50bc" targetNamespace="http://schemas.microsoft.com/office/2006/metadata/properties" ma:root="true" ma:fieldsID="424e71e6174dafe8fa3715e8ef11646a" ns3:_="">
    <xsd:import namespace="448c4881-4fed-43e7-9ac6-8c829ebb50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c4881-4fed-43e7-9ac6-8c829ebb5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35D7B8-ED47-4FE4-A2F2-A1BFDA413C37}">
  <ds:schemaRefs>
    <ds:schemaRef ds:uri="http://schemas.microsoft.com/sharepoint/v3/contenttype/forms"/>
  </ds:schemaRefs>
</ds:datastoreItem>
</file>

<file path=customXml/itemProps3.xml><?xml version="1.0" encoding="utf-8"?>
<ds:datastoreItem xmlns:ds="http://schemas.openxmlformats.org/officeDocument/2006/customXml" ds:itemID="{83E8D5ED-F554-4A3D-95BB-E8873D058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c4881-4fed-43e7-9ac6-8c829ebb5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8066CC-5F9E-4910-8F3D-830E286CD59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D797B36-2EF1-4E28-B5A0-1B1FBBD55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2459</TotalTime>
  <Pages>39</Pages>
  <Words>14679</Words>
  <Characters>83672</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2022 Monitoring Report of the 2022-2024 Action Plan of the Unified National Strategy of Education and Science for 2022-2030</vt:lpstr>
    </vt:vector>
  </TitlesOfParts>
  <Company>EMIS</Company>
  <LinksUpToDate>false</LinksUpToDate>
  <CharactersWithSpaces>98155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Monitoring Report of the 2022-2024 Action Plan of the Unified National Strategy of Education and Science for 2022-2030</dc:title>
  <dc:subject>FIRST MONITORING REPORT</dc:subject>
  <dc:creator>Department of International Relations and Strategic Development (Secretariat)</dc:creator>
  <cp:keywords/>
  <dc:description/>
  <cp:lastModifiedBy>Natia Gabrichidze</cp:lastModifiedBy>
  <cp:revision>101</cp:revision>
  <dcterms:created xsi:type="dcterms:W3CDTF">2023-06-20T12:09:00Z</dcterms:created>
  <dcterms:modified xsi:type="dcterms:W3CDTF">2023-07-10T18:00:00Z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0x010100745572F78025F84C90137487F42A6AB4</vt:lpwstr>
  </property>
  <property fmtid="{D5CDD505-2E9C-101B-9397-08002B2CF9AE}" pid="3" name="GrammarlyDocumentId">
    <vt:lpwstr>e9fa0a05c69ebf7f665c6128bd81119a36f835d1ee2e06a5866ea62e35b16c99</vt:lpwstr>
  </property>
</Properties>
</file>